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00D4" w14:textId="77777777" w:rsidR="00D96836" w:rsidRDefault="00D96836" w:rsidP="00D96836">
      <w:pPr>
        <w:rPr>
          <w:sz w:val="24"/>
          <w:szCs w:val="24"/>
        </w:rPr>
      </w:pPr>
      <w:bookmarkStart w:id="0" w:name="_GoBack"/>
      <w:bookmarkEnd w:id="0"/>
    </w:p>
    <w:p w14:paraId="25C8ABF8" w14:textId="6713D3D6" w:rsidR="00D96836" w:rsidRPr="00B35C78" w:rsidRDefault="00813274" w:rsidP="00D968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Housing</w:t>
      </w:r>
      <w:r w:rsidR="00D96836" w:rsidRPr="00B35C78">
        <w:rPr>
          <w:sz w:val="24"/>
          <w:szCs w:val="24"/>
        </w:rPr>
        <w:t xml:space="preserve"> Attorney – </w:t>
      </w:r>
      <w:r w:rsidR="003F255A">
        <w:rPr>
          <w:sz w:val="24"/>
          <w:szCs w:val="24"/>
        </w:rPr>
        <w:t>Boise</w:t>
      </w:r>
      <w:r w:rsidR="00D96836" w:rsidRPr="00B35C78">
        <w:rPr>
          <w:sz w:val="24"/>
          <w:szCs w:val="24"/>
        </w:rPr>
        <w:t xml:space="preserve"> </w:t>
      </w:r>
    </w:p>
    <w:p w14:paraId="1E7A129A" w14:textId="77777777" w:rsidR="00D96836" w:rsidRDefault="00D96836" w:rsidP="00D96836">
      <w:pPr>
        <w:ind w:left="720"/>
        <w:rPr>
          <w:sz w:val="24"/>
          <w:szCs w:val="24"/>
        </w:rPr>
      </w:pPr>
    </w:p>
    <w:p w14:paraId="5C9EBE09" w14:textId="0B19201A" w:rsidR="00A83210" w:rsidRDefault="00D96836" w:rsidP="00A83210">
      <w:pPr>
        <w:ind w:left="720" w:firstLine="720"/>
        <w:rPr>
          <w:sz w:val="24"/>
          <w:szCs w:val="24"/>
        </w:rPr>
      </w:pPr>
      <w:r w:rsidRPr="00D95624">
        <w:rPr>
          <w:sz w:val="24"/>
          <w:szCs w:val="24"/>
        </w:rPr>
        <w:t xml:space="preserve">Idaho Legal Aid Services, Inc. (ILAS), Idaho’s largest public interest law firm, is seeking applicants for </w:t>
      </w:r>
      <w:r w:rsidR="00AF130F">
        <w:rPr>
          <w:sz w:val="24"/>
          <w:szCs w:val="24"/>
        </w:rPr>
        <w:t xml:space="preserve">a </w:t>
      </w:r>
      <w:r w:rsidRPr="00D95624">
        <w:rPr>
          <w:sz w:val="24"/>
          <w:szCs w:val="24"/>
        </w:rPr>
        <w:t>staff attorney position based out o</w:t>
      </w:r>
      <w:r w:rsidR="00813274">
        <w:rPr>
          <w:sz w:val="24"/>
          <w:szCs w:val="24"/>
        </w:rPr>
        <w:t>f</w:t>
      </w:r>
      <w:r w:rsidR="00AF130F">
        <w:rPr>
          <w:sz w:val="24"/>
          <w:szCs w:val="24"/>
        </w:rPr>
        <w:t xml:space="preserve"> </w:t>
      </w:r>
      <w:r w:rsidR="003F255A">
        <w:rPr>
          <w:sz w:val="24"/>
          <w:szCs w:val="24"/>
        </w:rPr>
        <w:t>Boise</w:t>
      </w:r>
      <w:r w:rsidR="00813274">
        <w:rPr>
          <w:sz w:val="24"/>
          <w:szCs w:val="24"/>
        </w:rPr>
        <w:t>, Idaho. Th</w:t>
      </w:r>
      <w:r w:rsidR="00AF130F">
        <w:rPr>
          <w:sz w:val="24"/>
          <w:szCs w:val="24"/>
        </w:rPr>
        <w:t>is</w:t>
      </w:r>
      <w:r w:rsidR="00813274">
        <w:rPr>
          <w:sz w:val="24"/>
          <w:szCs w:val="24"/>
        </w:rPr>
        <w:t xml:space="preserve"> position</w:t>
      </w:r>
      <w:r w:rsidR="00AF130F">
        <w:rPr>
          <w:sz w:val="24"/>
          <w:szCs w:val="24"/>
        </w:rPr>
        <w:t xml:space="preserve"> is</w:t>
      </w:r>
      <w:r w:rsidR="00813274">
        <w:rPr>
          <w:sz w:val="24"/>
          <w:szCs w:val="24"/>
        </w:rPr>
        <w:t xml:space="preserve"> being filled as part of an exciting new multi-state project to provide legal assistance to low-income tenants at risk of eviction</w:t>
      </w:r>
      <w:r w:rsidR="003F255A">
        <w:rPr>
          <w:sz w:val="24"/>
          <w:szCs w:val="24"/>
        </w:rPr>
        <w:t xml:space="preserve"> funded by a grant issued to ILAS by the Department of Housing and Urban Development</w:t>
      </w:r>
      <w:r w:rsidR="00813274">
        <w:rPr>
          <w:sz w:val="24"/>
          <w:szCs w:val="24"/>
        </w:rPr>
        <w:t>. The attorney selected for th</w:t>
      </w:r>
      <w:r w:rsidR="00AF130F">
        <w:rPr>
          <w:sz w:val="24"/>
          <w:szCs w:val="24"/>
        </w:rPr>
        <w:t>is</w:t>
      </w:r>
      <w:r w:rsidR="00813274">
        <w:rPr>
          <w:sz w:val="24"/>
          <w:szCs w:val="24"/>
        </w:rPr>
        <w:t xml:space="preserve"> position must have an interest in poverty law and a passion for serving vulnerable and at-risk populations.</w:t>
      </w:r>
      <w:r w:rsidR="008A4AED">
        <w:rPr>
          <w:sz w:val="24"/>
          <w:szCs w:val="24"/>
        </w:rPr>
        <w:t xml:space="preserve"> </w:t>
      </w:r>
      <w:r w:rsidR="00AF130F">
        <w:rPr>
          <w:sz w:val="24"/>
          <w:szCs w:val="24"/>
        </w:rPr>
        <w:t xml:space="preserve">This position </w:t>
      </w:r>
      <w:r w:rsidRPr="00D95624">
        <w:rPr>
          <w:sz w:val="24"/>
          <w:szCs w:val="24"/>
        </w:rPr>
        <w:t xml:space="preserve">will provide </w:t>
      </w:r>
      <w:r w:rsidR="00A83210">
        <w:rPr>
          <w:sz w:val="24"/>
          <w:szCs w:val="24"/>
        </w:rPr>
        <w:t xml:space="preserve">direct </w:t>
      </w:r>
      <w:r w:rsidRPr="00D95624">
        <w:rPr>
          <w:sz w:val="24"/>
          <w:szCs w:val="24"/>
        </w:rPr>
        <w:t xml:space="preserve">legal representation </w:t>
      </w:r>
      <w:r w:rsidR="00A83210">
        <w:rPr>
          <w:sz w:val="24"/>
          <w:szCs w:val="24"/>
        </w:rPr>
        <w:t xml:space="preserve">to </w:t>
      </w:r>
      <w:r w:rsidR="00813274">
        <w:rPr>
          <w:sz w:val="24"/>
          <w:szCs w:val="24"/>
        </w:rPr>
        <w:t>Idahoans facing eviction, including regular court appearances in eviction hearings</w:t>
      </w:r>
      <w:r w:rsidR="00923372">
        <w:rPr>
          <w:sz w:val="24"/>
          <w:szCs w:val="24"/>
        </w:rPr>
        <w:t xml:space="preserve"> and mediation proceedings</w:t>
      </w:r>
      <w:r w:rsidR="00430FCD">
        <w:rPr>
          <w:sz w:val="24"/>
          <w:szCs w:val="24"/>
        </w:rPr>
        <w:t xml:space="preserve"> across </w:t>
      </w:r>
      <w:r w:rsidR="003F255A">
        <w:rPr>
          <w:sz w:val="24"/>
          <w:szCs w:val="24"/>
        </w:rPr>
        <w:t xml:space="preserve">southwest </w:t>
      </w:r>
      <w:r w:rsidR="00430FCD">
        <w:rPr>
          <w:sz w:val="24"/>
          <w:szCs w:val="24"/>
        </w:rPr>
        <w:t>Idaho</w:t>
      </w:r>
      <w:r w:rsidR="00813274">
        <w:rPr>
          <w:sz w:val="24"/>
          <w:szCs w:val="24"/>
        </w:rPr>
        <w:t>.</w:t>
      </w:r>
      <w:r w:rsidRPr="00D95624">
        <w:rPr>
          <w:sz w:val="24"/>
          <w:szCs w:val="24"/>
        </w:rPr>
        <w:t xml:space="preserve"> Duties will include managing caseload</w:t>
      </w:r>
      <w:r w:rsidR="00813274">
        <w:rPr>
          <w:sz w:val="24"/>
          <w:szCs w:val="24"/>
        </w:rPr>
        <w:t>s</w:t>
      </w:r>
      <w:r w:rsidRPr="00D95624">
        <w:rPr>
          <w:sz w:val="24"/>
          <w:szCs w:val="24"/>
        </w:rPr>
        <w:t xml:space="preserve"> from beginning to end, communicating with clients, drafting legal documents, making court appearances</w:t>
      </w:r>
      <w:r w:rsidR="00A83210">
        <w:rPr>
          <w:sz w:val="24"/>
          <w:szCs w:val="24"/>
        </w:rPr>
        <w:t>,</w:t>
      </w:r>
      <w:r w:rsidR="003F255A">
        <w:rPr>
          <w:sz w:val="24"/>
          <w:szCs w:val="24"/>
        </w:rPr>
        <w:t xml:space="preserve"> engaging in community projects to better inform tenants of their rights under Idaho law,</w:t>
      </w:r>
      <w:r w:rsidRPr="00D95624">
        <w:rPr>
          <w:sz w:val="24"/>
          <w:szCs w:val="24"/>
        </w:rPr>
        <w:t xml:space="preserve"> and collaborating with co-workers and </w:t>
      </w:r>
      <w:r w:rsidR="00813274">
        <w:rPr>
          <w:sz w:val="24"/>
          <w:szCs w:val="24"/>
        </w:rPr>
        <w:t xml:space="preserve">project </w:t>
      </w:r>
      <w:r w:rsidRPr="00D95624">
        <w:rPr>
          <w:sz w:val="24"/>
          <w:szCs w:val="24"/>
        </w:rPr>
        <w:t>partners</w:t>
      </w:r>
      <w:r w:rsidR="00813274">
        <w:rPr>
          <w:sz w:val="24"/>
          <w:szCs w:val="24"/>
        </w:rPr>
        <w:t xml:space="preserve"> in Idaho, Utah, and Montana</w:t>
      </w:r>
      <w:r w:rsidR="00A83210">
        <w:rPr>
          <w:sz w:val="24"/>
          <w:szCs w:val="24"/>
        </w:rPr>
        <w:t xml:space="preserve"> to develop</w:t>
      </w:r>
      <w:r w:rsidR="00A15B6D">
        <w:rPr>
          <w:sz w:val="24"/>
          <w:szCs w:val="24"/>
        </w:rPr>
        <w:t xml:space="preserve"> eviction defense</w:t>
      </w:r>
      <w:r w:rsidR="00A83210">
        <w:rPr>
          <w:sz w:val="24"/>
          <w:szCs w:val="24"/>
        </w:rPr>
        <w:t xml:space="preserve"> legal strategies and best practices</w:t>
      </w:r>
      <w:r w:rsidRPr="00D95624">
        <w:rPr>
          <w:sz w:val="24"/>
          <w:szCs w:val="24"/>
        </w:rPr>
        <w:t xml:space="preserve">. </w:t>
      </w:r>
    </w:p>
    <w:p w14:paraId="50ED3FA0" w14:textId="4C72E3D7" w:rsidR="00A83210" w:rsidRPr="00D95624" w:rsidRDefault="00D96836" w:rsidP="00A83210">
      <w:pPr>
        <w:pStyle w:val="NormalWeb"/>
        <w:ind w:left="720" w:firstLine="720"/>
      </w:pPr>
      <w:bookmarkStart w:id="1" w:name="_Hlk89338626"/>
      <w:r w:rsidRPr="00D95624">
        <w:t xml:space="preserve">ILAS provides excellent opportunities for meaningful work and the professional growth of its employees. </w:t>
      </w:r>
      <w:r w:rsidR="00A83210" w:rsidRPr="00D95624">
        <w:t xml:space="preserve">Our staff love working at ILAS because of our mission and the opportunity to </w:t>
      </w:r>
      <w:r w:rsidR="00430FCD">
        <w:t>make a difference in people’s lives</w:t>
      </w:r>
      <w:r w:rsidR="00A83210" w:rsidRPr="00D95624">
        <w:t xml:space="preserve">. In recent staff surveys, ILAS’s culture was described as supportive, collegial, flexible, and collaborative. We value a sustainable work/life balance. This is a full-time position of 37.5 hours per week. Staff are eligible to participate in a telecommuting program after </w:t>
      </w:r>
      <w:r w:rsidR="00A83210">
        <w:t>three</w:t>
      </w:r>
      <w:r w:rsidR="00A83210" w:rsidRPr="00D95624">
        <w:t xml:space="preserve"> months at ILAS. </w:t>
      </w:r>
    </w:p>
    <w:p w14:paraId="09DB5612" w14:textId="6A8ABA23" w:rsidR="00D96836" w:rsidRPr="00D95624" w:rsidRDefault="00D96836" w:rsidP="00D96836">
      <w:pPr>
        <w:ind w:left="720" w:firstLine="720"/>
        <w:rPr>
          <w:sz w:val="24"/>
          <w:szCs w:val="24"/>
        </w:rPr>
      </w:pPr>
      <w:bookmarkStart w:id="2" w:name="_Hlk89338658"/>
      <w:bookmarkEnd w:id="1"/>
      <w:r w:rsidRPr="00D95624">
        <w:rPr>
          <w:sz w:val="24"/>
          <w:szCs w:val="24"/>
        </w:rPr>
        <w:t xml:space="preserve">The </w:t>
      </w:r>
      <w:r w:rsidR="00AF130F">
        <w:rPr>
          <w:sz w:val="24"/>
          <w:szCs w:val="24"/>
        </w:rPr>
        <w:t>candidate</w:t>
      </w:r>
      <w:r w:rsidRPr="00D95624">
        <w:rPr>
          <w:sz w:val="24"/>
          <w:szCs w:val="24"/>
        </w:rPr>
        <w:t xml:space="preserve"> hired for th</w:t>
      </w:r>
      <w:r w:rsidR="00AF130F">
        <w:rPr>
          <w:sz w:val="24"/>
          <w:szCs w:val="24"/>
        </w:rPr>
        <w:t>is</w:t>
      </w:r>
      <w:r w:rsidRPr="00D95624">
        <w:rPr>
          <w:sz w:val="24"/>
          <w:szCs w:val="24"/>
        </w:rPr>
        <w:t xml:space="preserve"> position must be </w:t>
      </w:r>
      <w:r w:rsidR="00FC3E33">
        <w:rPr>
          <w:sz w:val="24"/>
          <w:szCs w:val="24"/>
        </w:rPr>
        <w:t xml:space="preserve">a </w:t>
      </w:r>
      <w:r w:rsidRPr="00D95624">
        <w:rPr>
          <w:sz w:val="24"/>
          <w:szCs w:val="24"/>
        </w:rPr>
        <w:t xml:space="preserve">member of the Idaho State Bar or </w:t>
      </w:r>
      <w:r w:rsidR="00D95624" w:rsidRPr="00D95624">
        <w:rPr>
          <w:sz w:val="24"/>
          <w:szCs w:val="24"/>
        </w:rPr>
        <w:t xml:space="preserve">able to </w:t>
      </w:r>
      <w:r w:rsidRPr="00D95624">
        <w:rPr>
          <w:sz w:val="24"/>
          <w:szCs w:val="24"/>
        </w:rPr>
        <w:t>transfer based on their UBE score. Extra consideration</w:t>
      </w:r>
      <w:r w:rsidR="00A15B6D">
        <w:rPr>
          <w:sz w:val="24"/>
          <w:szCs w:val="24"/>
        </w:rPr>
        <w:t xml:space="preserve"> will be</w:t>
      </w:r>
      <w:r w:rsidRPr="00D95624">
        <w:rPr>
          <w:sz w:val="24"/>
          <w:szCs w:val="24"/>
        </w:rPr>
        <w:t xml:space="preserve"> given to applicants with a history of public service or fluency in languages relevant to our client community. The entry-level annual salary for this position for a person with one y</w:t>
      </w:r>
      <w:r w:rsidR="00E05B1A">
        <w:rPr>
          <w:sz w:val="24"/>
          <w:szCs w:val="24"/>
        </w:rPr>
        <w:t>ear or less of experience is $57</w:t>
      </w:r>
      <w:r w:rsidRPr="00D95624">
        <w:rPr>
          <w:sz w:val="24"/>
          <w:szCs w:val="24"/>
        </w:rPr>
        <w:t xml:space="preserve">,000. Excellent benefits including life, health, dental, and disability insurance. </w:t>
      </w:r>
      <w:r w:rsidR="00A83210">
        <w:rPr>
          <w:sz w:val="24"/>
          <w:szCs w:val="24"/>
        </w:rPr>
        <w:t>Full-time ILAS employees</w:t>
      </w:r>
      <w:r w:rsidRPr="00D95624">
        <w:rPr>
          <w:sz w:val="24"/>
          <w:szCs w:val="24"/>
        </w:rPr>
        <w:t xml:space="preserve"> may qualify for a Legal Services Corporation loan repayment program and federal loan forgiveness programs. </w:t>
      </w:r>
      <w:r w:rsidR="0014541A">
        <w:rPr>
          <w:sz w:val="24"/>
          <w:szCs w:val="24"/>
        </w:rPr>
        <w:t>ILAS offers g</w:t>
      </w:r>
      <w:r w:rsidRPr="00D95624">
        <w:rPr>
          <w:sz w:val="24"/>
          <w:szCs w:val="24"/>
        </w:rPr>
        <w:t>enerous leave benefit</w:t>
      </w:r>
      <w:r w:rsidR="00FC3E33">
        <w:rPr>
          <w:sz w:val="24"/>
          <w:szCs w:val="24"/>
        </w:rPr>
        <w:t xml:space="preserve">s and </w:t>
      </w:r>
      <w:r w:rsidRPr="00D95624">
        <w:rPr>
          <w:sz w:val="24"/>
          <w:szCs w:val="24"/>
        </w:rPr>
        <w:t>retirement plan</w:t>
      </w:r>
      <w:r w:rsidR="008A4AED">
        <w:rPr>
          <w:sz w:val="24"/>
          <w:szCs w:val="24"/>
        </w:rPr>
        <w:t xml:space="preserve">. </w:t>
      </w:r>
      <w:r w:rsidRPr="00D95624">
        <w:rPr>
          <w:sz w:val="24"/>
          <w:szCs w:val="24"/>
        </w:rPr>
        <w:t xml:space="preserve">Relocation assistance </w:t>
      </w:r>
      <w:r w:rsidR="00A83210">
        <w:rPr>
          <w:sz w:val="24"/>
          <w:szCs w:val="24"/>
        </w:rPr>
        <w:t xml:space="preserve">is </w:t>
      </w:r>
      <w:r w:rsidRPr="00D95624">
        <w:rPr>
          <w:sz w:val="24"/>
          <w:szCs w:val="24"/>
        </w:rPr>
        <w:t xml:space="preserve">available. </w:t>
      </w:r>
    </w:p>
    <w:bookmarkEnd w:id="2"/>
    <w:p w14:paraId="3E819661" w14:textId="060E337C" w:rsidR="00D96836" w:rsidRPr="00D95624" w:rsidRDefault="00D96836" w:rsidP="00D96836">
      <w:pPr>
        <w:pStyle w:val="NormalWeb"/>
        <w:ind w:left="720" w:firstLine="720"/>
      </w:pPr>
      <w:r w:rsidRPr="00D95624">
        <w:t xml:space="preserve">ILAS is an equal opportunity, affirmative action employer. We </w:t>
      </w:r>
      <w:r w:rsidR="00D95624" w:rsidRPr="00D95624">
        <w:t xml:space="preserve">value a diverse workforce to </w:t>
      </w:r>
      <w:r w:rsidRPr="00D95624">
        <w:t xml:space="preserve">serve our client community. Email your cover letter, resume and list of three references to Bev Allen at </w:t>
      </w:r>
      <w:hyperlink r:id="rId6" w:history="1">
        <w:r w:rsidRPr="00D95624">
          <w:rPr>
            <w:rStyle w:val="Hyperlink"/>
          </w:rPr>
          <w:t>bevallen@idaholegalaid.org</w:t>
        </w:r>
      </w:hyperlink>
      <w:r w:rsidRPr="00D95624">
        <w:t xml:space="preserve">. You can also email Ms. Allen </w:t>
      </w:r>
      <w:r w:rsidRPr="00D95624">
        <w:rPr>
          <w:rFonts w:eastAsiaTheme="minorEastAsia"/>
          <w:color w:val="222222"/>
          <w:shd w:val="clear" w:color="auto" w:fill="FFFFFF"/>
        </w:rPr>
        <w:t>to request application or interview accommodations. </w:t>
      </w:r>
      <w:r w:rsidRPr="00D95624">
        <w:t>Application deadline is</w:t>
      </w:r>
      <w:r w:rsidR="00A83210">
        <w:t xml:space="preserve"> </w:t>
      </w:r>
      <w:r w:rsidR="00C343B9">
        <w:t>October 21</w:t>
      </w:r>
      <w:r w:rsidRPr="00D95624">
        <w:t>, 202</w:t>
      </w:r>
      <w:r w:rsidR="00AF130F">
        <w:t>2</w:t>
      </w:r>
      <w:r w:rsidRPr="00D95624">
        <w:t xml:space="preserve">. </w:t>
      </w:r>
    </w:p>
    <w:p w14:paraId="0C72D6AA" w14:textId="77777777" w:rsidR="008314C9" w:rsidRDefault="008314C9" w:rsidP="00D96836">
      <w:pPr>
        <w:ind w:right="720"/>
        <w:rPr>
          <w:sz w:val="24"/>
          <w:szCs w:val="24"/>
        </w:rPr>
      </w:pPr>
    </w:p>
    <w:p w14:paraId="2CA1FFEA" w14:textId="77777777" w:rsidR="003E6F76" w:rsidRPr="00A044BB" w:rsidRDefault="00EE52DB" w:rsidP="00A71F8B">
      <w:pPr>
        <w:ind w:left="720" w:right="72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DE38AC6" wp14:editId="7D4FB4CE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2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159804" id="Rectangle 3" o:spid="_x0000_s1026" style="position:absolute;margin-left:250.2pt;margin-top:56.65pt;width:107.7pt;height:53.85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A044BB" w:rsidSect="00315EF9">
      <w:headerReference w:type="default" r:id="rId7"/>
      <w:footerReference w:type="default" r:id="rId8"/>
      <w:type w:val="nextColumn"/>
      <w:pgSz w:w="12240" w:h="15840" w:code="1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B819" w14:textId="77777777" w:rsidR="00A04A32" w:rsidRDefault="00A04A32">
      <w:r>
        <w:separator/>
      </w:r>
    </w:p>
  </w:endnote>
  <w:endnote w:type="continuationSeparator" w:id="0">
    <w:p w14:paraId="14EE24D7" w14:textId="77777777" w:rsidR="00A04A32" w:rsidRDefault="00A0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8FE8" w14:textId="77777777" w:rsidR="003F255A" w:rsidRPr="00BC512E" w:rsidRDefault="003F255A" w:rsidP="00C24437">
    <w:pPr>
      <w:pStyle w:val="Footer"/>
      <w:tabs>
        <w:tab w:val="clear" w:pos="4320"/>
        <w:tab w:val="clear" w:pos="8640"/>
        <w:tab w:val="left" w:pos="4755"/>
      </w:tabs>
      <w:spacing w:after="120"/>
      <w:rPr>
        <w:rFonts w:ascii="Trajan Pro" w:hAnsi="Trajan Pro"/>
        <w:sz w:val="14"/>
        <w:szCs w:val="14"/>
      </w:rPr>
    </w:pPr>
    <w:r>
      <w:rPr>
        <w:rFonts w:ascii="Trajan Pro" w:hAnsi="Trajan Pro"/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5773D805" wp14:editId="1233157B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866900" cy="504825"/>
          <wp:effectExtent l="0" t="0" r="0" b="9525"/>
          <wp:wrapNone/>
          <wp:docPr id="3" name="Picture 3" descr="C:\Users\Attorney\AppData\Local\Microsoft\Windows\INetCache\Content.Word\LSCLogo-RGB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ttorney\AppData\Local\Microsoft\Windows\INetCache\Content.Word\LSCLogo-RGB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0133" w:type="dxa"/>
      <w:tblLook w:val="04A0" w:firstRow="1" w:lastRow="0" w:firstColumn="1" w:lastColumn="0" w:noHBand="0" w:noVBand="1"/>
    </w:tblPr>
    <w:tblGrid>
      <w:gridCol w:w="1638"/>
      <w:gridCol w:w="1038"/>
      <w:gridCol w:w="1721"/>
      <w:gridCol w:w="1539"/>
      <w:gridCol w:w="1385"/>
      <w:gridCol w:w="1366"/>
      <w:gridCol w:w="1446"/>
    </w:tblGrid>
    <w:tr w:rsidR="003F255A" w:rsidRPr="001F6B90" w14:paraId="520663A8" w14:textId="77777777" w:rsidTr="00C870EF">
      <w:tc>
        <w:tcPr>
          <w:tcW w:w="1638" w:type="dxa"/>
        </w:tcPr>
        <w:p w14:paraId="222DBE61" w14:textId="77777777" w:rsidR="003F255A" w:rsidRPr="00BC512E" w:rsidRDefault="003F255A">
          <w:pPr>
            <w:pStyle w:val="Footer"/>
            <w:rPr>
              <w:rFonts w:ascii="Bodoni MT" w:hAnsi="Bodoni MT"/>
              <w:kern w:val="18"/>
              <w:sz w:val="13"/>
              <w:szCs w:val="13"/>
            </w:rPr>
          </w:pPr>
        </w:p>
      </w:tc>
      <w:tc>
        <w:tcPr>
          <w:tcW w:w="1038" w:type="dxa"/>
        </w:tcPr>
        <w:p w14:paraId="4FED55E5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721" w:type="dxa"/>
        </w:tcPr>
        <w:p w14:paraId="5F05170B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539" w:type="dxa"/>
        </w:tcPr>
        <w:p w14:paraId="6151ED91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385" w:type="dxa"/>
        </w:tcPr>
        <w:p w14:paraId="1F13B516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366" w:type="dxa"/>
        </w:tcPr>
        <w:p w14:paraId="5216C590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446" w:type="dxa"/>
        </w:tcPr>
        <w:p w14:paraId="4EA60479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</w:tr>
    <w:tr w:rsidR="003F255A" w:rsidRPr="001F6B90" w14:paraId="1990A859" w14:textId="77777777" w:rsidTr="00C870EF">
      <w:tc>
        <w:tcPr>
          <w:tcW w:w="1638" w:type="dxa"/>
        </w:tcPr>
        <w:p w14:paraId="5A2A0BBB" w14:textId="77777777" w:rsidR="003F255A" w:rsidRPr="00BC512E" w:rsidRDefault="003F255A">
          <w:pPr>
            <w:pStyle w:val="Footer"/>
            <w:rPr>
              <w:rFonts w:ascii="Bodoni MT" w:hAnsi="Bodoni MT"/>
              <w:kern w:val="18"/>
              <w:sz w:val="13"/>
              <w:szCs w:val="13"/>
            </w:rPr>
          </w:pPr>
        </w:p>
      </w:tc>
      <w:tc>
        <w:tcPr>
          <w:tcW w:w="1038" w:type="dxa"/>
        </w:tcPr>
        <w:p w14:paraId="1A10EDC3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721" w:type="dxa"/>
        </w:tcPr>
        <w:p w14:paraId="167E09BD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539" w:type="dxa"/>
        </w:tcPr>
        <w:p w14:paraId="7C485E77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385" w:type="dxa"/>
        </w:tcPr>
        <w:p w14:paraId="7F5CEE04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366" w:type="dxa"/>
        </w:tcPr>
        <w:p w14:paraId="2B241A26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446" w:type="dxa"/>
        </w:tcPr>
        <w:p w14:paraId="230BDFAD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</w:tr>
    <w:tr w:rsidR="003F255A" w:rsidRPr="001F6B90" w14:paraId="40FAA814" w14:textId="77777777" w:rsidTr="00C870EF">
      <w:tc>
        <w:tcPr>
          <w:tcW w:w="1638" w:type="dxa"/>
        </w:tcPr>
        <w:p w14:paraId="5D971028" w14:textId="77777777" w:rsidR="003F255A" w:rsidRPr="00BC512E" w:rsidRDefault="003F255A" w:rsidP="00324961">
          <w:pPr>
            <w:pStyle w:val="Footer"/>
            <w:rPr>
              <w:rFonts w:ascii="Bodoni MT" w:hAnsi="Bodoni MT"/>
              <w:kern w:val="18"/>
              <w:sz w:val="13"/>
              <w:szCs w:val="13"/>
            </w:rPr>
          </w:pPr>
        </w:p>
      </w:tc>
      <w:tc>
        <w:tcPr>
          <w:tcW w:w="1038" w:type="dxa"/>
        </w:tcPr>
        <w:p w14:paraId="0753C6B8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721" w:type="dxa"/>
        </w:tcPr>
        <w:p w14:paraId="33FB41CF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539" w:type="dxa"/>
        </w:tcPr>
        <w:p w14:paraId="4918682F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385" w:type="dxa"/>
        </w:tcPr>
        <w:p w14:paraId="48619F93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366" w:type="dxa"/>
        </w:tcPr>
        <w:p w14:paraId="6433B5B3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  <w:tc>
        <w:tcPr>
          <w:tcW w:w="1446" w:type="dxa"/>
        </w:tcPr>
        <w:p w14:paraId="2ECE7210" w14:textId="77777777" w:rsidR="003F255A" w:rsidRPr="001F6B90" w:rsidRDefault="003F255A" w:rsidP="00C870EF">
          <w:pPr>
            <w:pStyle w:val="Footer"/>
            <w:rPr>
              <w:rFonts w:ascii="Book Antiqua" w:hAnsi="Book Antiqua"/>
              <w:spacing w:val="-10"/>
              <w:kern w:val="18"/>
              <w:sz w:val="15"/>
              <w:szCs w:val="15"/>
            </w:rPr>
          </w:pPr>
        </w:p>
      </w:tc>
    </w:tr>
  </w:tbl>
  <w:p w14:paraId="6B0EE00E" w14:textId="77777777" w:rsidR="003F255A" w:rsidRPr="00315EF9" w:rsidRDefault="003F255A" w:rsidP="001F6B9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C4C7" w14:textId="77777777" w:rsidR="00A04A32" w:rsidRDefault="00A04A32">
      <w:r>
        <w:separator/>
      </w:r>
    </w:p>
  </w:footnote>
  <w:footnote w:type="continuationSeparator" w:id="0">
    <w:p w14:paraId="0CFB6B22" w14:textId="77777777" w:rsidR="00A04A32" w:rsidRDefault="00A0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AA33" w14:textId="77777777" w:rsidR="003F255A" w:rsidRDefault="003F25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69564A" wp14:editId="60202B93">
              <wp:simplePos x="0" y="0"/>
              <wp:positionH relativeFrom="column">
                <wp:posOffset>1493681</wp:posOffset>
              </wp:positionH>
              <wp:positionV relativeFrom="paragraph">
                <wp:posOffset>20320</wp:posOffset>
              </wp:positionV>
              <wp:extent cx="5431809" cy="11811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809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BDC1C" w14:textId="77777777" w:rsidR="003F255A" w:rsidRDefault="003F255A">
                          <w:pPr>
                            <w:rPr>
                              <w:rFonts w:ascii="Trajan Pro" w:hAnsi="Trajan Pro"/>
                              <w:smallCaps/>
                              <w:color w:val="auto"/>
                              <w:sz w:val="40"/>
                              <w:szCs w:val="40"/>
                            </w:rPr>
                          </w:pPr>
                        </w:p>
                        <w:p w14:paraId="43C80280" w14:textId="77777777" w:rsidR="003F255A" w:rsidRDefault="003F255A">
                          <w:pPr>
                            <w:rPr>
                              <w:rFonts w:ascii="Trajan Pro" w:hAnsi="Trajan Pro"/>
                              <w:smallCaps/>
                              <w:color w:val="auto"/>
                              <w:sz w:val="40"/>
                              <w:szCs w:val="40"/>
                            </w:rPr>
                          </w:pPr>
                          <w:r w:rsidRPr="00896C44">
                            <w:rPr>
                              <w:rFonts w:ascii="Trajan Pro" w:hAnsi="Trajan Pro"/>
                              <w:smallCaps/>
                              <w:color w:val="auto"/>
                              <w:sz w:val="40"/>
                              <w:szCs w:val="40"/>
                            </w:rPr>
                            <w:t>Idaho Legal Aid Services</w:t>
                          </w:r>
                        </w:p>
                        <w:p w14:paraId="6B14CAA7" w14:textId="77777777" w:rsidR="003F255A" w:rsidRPr="000B07C7" w:rsidRDefault="003F255A" w:rsidP="00896C44">
                          <w:pPr>
                            <w:pStyle w:val="Footer"/>
                            <w:ind w:left="-720" w:right="-450"/>
                            <w:jc w:val="both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Twi      Administrative Office</w:t>
                          </w:r>
                          <w:r w:rsidRPr="000B07C7"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1447 S. Tyrell Lane, Boise, Idaho 83706-4044</w:t>
                          </w:r>
                          <w:r w:rsidRPr="000B07C7"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 xml:space="preserve"> |</w:t>
                          </w:r>
                        </w:p>
                        <w:p w14:paraId="17AF66ED" w14:textId="77777777" w:rsidR="003F255A" w:rsidRPr="000B07C7" w:rsidRDefault="003F255A" w:rsidP="00896C44">
                          <w:pPr>
                            <w:pStyle w:val="Footer"/>
                            <w:ind w:left="-720" w:right="-450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Ohgn</w:t>
                          </w:r>
                          <w:proofErr w:type="spellEnd"/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 xml:space="preserve">   Phone: 208.746.7541</w:t>
                          </w:r>
                          <w:r w:rsidRPr="000B07C7"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 xml:space="preserve"> | Fax: 208.</w:t>
                          </w: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342.-2561</w:t>
                          </w:r>
                          <w:r w:rsidRPr="000B07C7"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 xml:space="preserve"> |www.idaholegalaid.org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69564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17.6pt;margin-top:1.6pt;width:427.7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" stroked="f">
              <v:textbox>
                <w:txbxContent>
                  <w:p w14:paraId="4CCBDC1C" w14:textId="77777777" w:rsidR="00896C44" w:rsidRDefault="00896C44">
                    <w:pPr>
                      <w:rPr>
                        <w:rFonts w:ascii="Trajan Pro" w:hAnsi="Trajan Pro"/>
                        <w:smallCaps/>
                        <w:color w:val="auto"/>
                        <w:sz w:val="40"/>
                        <w:szCs w:val="40"/>
                      </w:rPr>
                    </w:pPr>
                  </w:p>
                  <w:p w14:paraId="43C80280" w14:textId="77777777" w:rsidR="00005700" w:rsidRDefault="00005700">
                    <w:pPr>
                      <w:rPr>
                        <w:rFonts w:ascii="Trajan Pro" w:hAnsi="Trajan Pro"/>
                        <w:smallCaps/>
                        <w:color w:val="auto"/>
                        <w:sz w:val="40"/>
                        <w:szCs w:val="40"/>
                      </w:rPr>
                    </w:pPr>
                    <w:r w:rsidRPr="00896C44">
                      <w:rPr>
                        <w:rFonts w:ascii="Trajan Pro" w:hAnsi="Trajan Pro"/>
                        <w:smallCaps/>
                        <w:color w:val="auto"/>
                        <w:sz w:val="40"/>
                        <w:szCs w:val="40"/>
                      </w:rPr>
                      <w:t>Idaho Legal Aid Services</w:t>
                    </w:r>
                  </w:p>
                  <w:p w14:paraId="6B14CAA7" w14:textId="77777777" w:rsidR="00896C44" w:rsidRPr="000B07C7" w:rsidRDefault="00896C44" w:rsidP="00896C44">
                    <w:pPr>
                      <w:pStyle w:val="Footer"/>
                      <w:ind w:left="-720" w:right="-450"/>
                      <w:jc w:val="both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 xml:space="preserve">Twi      </w:t>
                    </w:r>
                    <w:r w:rsidR="008A3C0D">
                      <w:rPr>
                        <w:rFonts w:ascii="Bodoni MT" w:hAnsi="Bodoni MT"/>
                        <w:sz w:val="24"/>
                        <w:szCs w:val="24"/>
                      </w:rPr>
                      <w:t>Administrative Office</w:t>
                    </w:r>
                    <w:r w:rsidRPr="000B07C7">
                      <w:rPr>
                        <w:rFonts w:ascii="Bodoni MT" w:hAnsi="Bodoni MT"/>
                        <w:sz w:val="24"/>
                        <w:szCs w:val="24"/>
                      </w:rPr>
                      <w:t xml:space="preserve">: </w:t>
                    </w:r>
                    <w:r w:rsidR="008A3C0D">
                      <w:rPr>
                        <w:rFonts w:ascii="Bodoni MT" w:hAnsi="Bodoni MT"/>
                        <w:sz w:val="24"/>
                        <w:szCs w:val="24"/>
                      </w:rPr>
                      <w:t>1447 S. Tyrell Lane</w:t>
                    </w: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,</w:t>
                    </w:r>
                    <w:r w:rsidR="008A3C0D">
                      <w:rPr>
                        <w:rFonts w:ascii="Bodoni MT" w:hAnsi="Bodoni MT"/>
                        <w:sz w:val="24"/>
                        <w:szCs w:val="24"/>
                      </w:rPr>
                      <w:t xml:space="preserve"> Boise,</w:t>
                    </w: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 xml:space="preserve"> Idaho </w:t>
                    </w:r>
                    <w:r w:rsidR="00704770">
                      <w:rPr>
                        <w:rFonts w:ascii="Bodoni MT" w:hAnsi="Bodoni MT"/>
                        <w:sz w:val="24"/>
                        <w:szCs w:val="24"/>
                      </w:rPr>
                      <w:t>83</w:t>
                    </w:r>
                    <w:r w:rsidR="008A3C0D">
                      <w:rPr>
                        <w:rFonts w:ascii="Bodoni MT" w:hAnsi="Bodoni MT"/>
                        <w:sz w:val="24"/>
                        <w:szCs w:val="24"/>
                      </w:rPr>
                      <w:t>706-4044</w:t>
                    </w:r>
                    <w:r w:rsidRPr="000B07C7">
                      <w:rPr>
                        <w:rFonts w:ascii="Bodoni MT" w:hAnsi="Bodoni MT"/>
                        <w:sz w:val="24"/>
                        <w:szCs w:val="24"/>
                      </w:rPr>
                      <w:t xml:space="preserve"> |</w:t>
                    </w:r>
                  </w:p>
                  <w:p w14:paraId="17AF66ED" w14:textId="77777777" w:rsidR="00896C44" w:rsidRPr="000B07C7" w:rsidRDefault="00896C44" w:rsidP="00896C44">
                    <w:pPr>
                      <w:pStyle w:val="Footer"/>
                      <w:ind w:left="-720" w:right="-450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Ohgn</w:t>
                    </w:r>
                    <w:proofErr w:type="spellEnd"/>
                    <w:r>
                      <w:rPr>
                        <w:rFonts w:ascii="Bodoni MT" w:hAnsi="Bodoni MT"/>
                        <w:sz w:val="24"/>
                        <w:szCs w:val="24"/>
                      </w:rPr>
                      <w:t xml:space="preserve">   Phone: 208.</w:t>
                    </w:r>
                    <w:r w:rsidR="00D828A8">
                      <w:rPr>
                        <w:rFonts w:ascii="Bodoni MT" w:hAnsi="Bodoni MT"/>
                        <w:sz w:val="24"/>
                        <w:szCs w:val="24"/>
                      </w:rPr>
                      <w:t>746.7541</w:t>
                    </w:r>
                    <w:r w:rsidRPr="000B07C7">
                      <w:rPr>
                        <w:rFonts w:ascii="Bodoni MT" w:hAnsi="Bodoni MT"/>
                        <w:sz w:val="24"/>
                        <w:szCs w:val="24"/>
                      </w:rPr>
                      <w:t xml:space="preserve"> | Fax: 208.</w:t>
                    </w:r>
                    <w:r w:rsidR="008A3C0D">
                      <w:rPr>
                        <w:rFonts w:ascii="Bodoni MT" w:hAnsi="Bodoni MT"/>
                        <w:sz w:val="24"/>
                        <w:szCs w:val="24"/>
                      </w:rPr>
                      <w:t>342.-2561</w:t>
                    </w:r>
                    <w:r w:rsidRPr="000B07C7">
                      <w:rPr>
                        <w:rFonts w:ascii="Bodoni MT" w:hAnsi="Bodoni MT"/>
                        <w:sz w:val="24"/>
                        <w:szCs w:val="24"/>
                      </w:rPr>
                      <w:t xml:space="preserve"> |www.idaholegalaid.org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D34864F" wp14:editId="731171B8">
          <wp:simplePos x="0" y="0"/>
          <wp:positionH relativeFrom="margin">
            <wp:posOffset>-130175</wp:posOffset>
          </wp:positionH>
          <wp:positionV relativeFrom="margin">
            <wp:posOffset>-1492724</wp:posOffset>
          </wp:positionV>
          <wp:extent cx="1571625" cy="1280160"/>
          <wp:effectExtent l="0" t="0" r="9525" b="0"/>
          <wp:wrapSquare wrapText="bothSides"/>
          <wp:docPr id="21" name="Picture 21" descr="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B4278" w14:textId="77777777" w:rsidR="003F255A" w:rsidRDefault="003F255A">
    <w:pPr>
      <w:pStyle w:val="Header"/>
    </w:pPr>
  </w:p>
  <w:p w14:paraId="7651A432" w14:textId="77777777" w:rsidR="003F255A" w:rsidRDefault="003F255A">
    <w:pPr>
      <w:pStyle w:val="Header"/>
    </w:pPr>
  </w:p>
  <w:p w14:paraId="3515119E" w14:textId="77777777" w:rsidR="003F255A" w:rsidRDefault="003F255A">
    <w:pPr>
      <w:pStyle w:val="Header"/>
    </w:pPr>
  </w:p>
  <w:p w14:paraId="0451B331" w14:textId="77777777" w:rsidR="003F255A" w:rsidRDefault="003F255A">
    <w:pPr>
      <w:pStyle w:val="Header"/>
    </w:pPr>
  </w:p>
  <w:p w14:paraId="4D541BA4" w14:textId="77777777" w:rsidR="003F255A" w:rsidRDefault="003F255A">
    <w:pPr>
      <w:pStyle w:val="Header"/>
    </w:pPr>
  </w:p>
  <w:p w14:paraId="2EB54F4D" w14:textId="77777777" w:rsidR="003F255A" w:rsidRDefault="003F255A">
    <w:pPr>
      <w:pStyle w:val="Header"/>
    </w:pPr>
  </w:p>
  <w:p w14:paraId="7CB005F3" w14:textId="77777777" w:rsidR="003F255A" w:rsidRDefault="003F255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4484B2" wp14:editId="02A38D64">
          <wp:simplePos x="0" y="0"/>
          <wp:positionH relativeFrom="column">
            <wp:posOffset>-28575</wp:posOffset>
          </wp:positionH>
          <wp:positionV relativeFrom="paragraph">
            <wp:posOffset>55880</wp:posOffset>
          </wp:positionV>
          <wp:extent cx="1560830" cy="266700"/>
          <wp:effectExtent l="0" t="0" r="0" b="0"/>
          <wp:wrapTight wrapText="bothSides">
            <wp:wrapPolygon edited="0">
              <wp:start x="264" y="0"/>
              <wp:lineTo x="0" y="4629"/>
              <wp:lineTo x="0" y="12343"/>
              <wp:lineTo x="4218" y="15429"/>
              <wp:lineTo x="14763" y="15429"/>
              <wp:lineTo x="21354" y="10800"/>
              <wp:lineTo x="21090" y="0"/>
              <wp:lineTo x="7645" y="0"/>
              <wp:lineTo x="264" y="0"/>
            </wp:wrapPolygon>
          </wp:wrapTight>
          <wp:docPr id="22" name="Picture 22" descr="tagline_bl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agline_blk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23" t="2777" r="14783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13856" w14:textId="77777777" w:rsidR="003F255A" w:rsidRDefault="003F2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F"/>
    <w:rsid w:val="00005700"/>
    <w:rsid w:val="00033455"/>
    <w:rsid w:val="000A1AD2"/>
    <w:rsid w:val="000C670A"/>
    <w:rsid w:val="000D7E68"/>
    <w:rsid w:val="000E5622"/>
    <w:rsid w:val="001003AD"/>
    <w:rsid w:val="0014541A"/>
    <w:rsid w:val="00182936"/>
    <w:rsid w:val="001F1306"/>
    <w:rsid w:val="001F6B90"/>
    <w:rsid w:val="00252FC1"/>
    <w:rsid w:val="00252FCD"/>
    <w:rsid w:val="00264BC7"/>
    <w:rsid w:val="00294E79"/>
    <w:rsid w:val="00296E27"/>
    <w:rsid w:val="002E2EC5"/>
    <w:rsid w:val="002E344C"/>
    <w:rsid w:val="00315EF9"/>
    <w:rsid w:val="00324961"/>
    <w:rsid w:val="00327DF3"/>
    <w:rsid w:val="00352D1A"/>
    <w:rsid w:val="00373BB5"/>
    <w:rsid w:val="00390875"/>
    <w:rsid w:val="00397F87"/>
    <w:rsid w:val="003E6F76"/>
    <w:rsid w:val="003F255A"/>
    <w:rsid w:val="00430FCD"/>
    <w:rsid w:val="00443E74"/>
    <w:rsid w:val="00501DE3"/>
    <w:rsid w:val="00506068"/>
    <w:rsid w:val="005063B3"/>
    <w:rsid w:val="005165B2"/>
    <w:rsid w:val="00575475"/>
    <w:rsid w:val="00594CAD"/>
    <w:rsid w:val="005C18A7"/>
    <w:rsid w:val="005E555D"/>
    <w:rsid w:val="005E57C5"/>
    <w:rsid w:val="005F7B83"/>
    <w:rsid w:val="006D204F"/>
    <w:rsid w:val="006D53D1"/>
    <w:rsid w:val="00704770"/>
    <w:rsid w:val="00710256"/>
    <w:rsid w:val="00751258"/>
    <w:rsid w:val="00764D79"/>
    <w:rsid w:val="00804F84"/>
    <w:rsid w:val="00813274"/>
    <w:rsid w:val="008314C9"/>
    <w:rsid w:val="008468E8"/>
    <w:rsid w:val="00896C44"/>
    <w:rsid w:val="008A3C0D"/>
    <w:rsid w:val="008A4AED"/>
    <w:rsid w:val="008B2A38"/>
    <w:rsid w:val="008D4D8B"/>
    <w:rsid w:val="008F1B88"/>
    <w:rsid w:val="00923372"/>
    <w:rsid w:val="0093120A"/>
    <w:rsid w:val="0095146A"/>
    <w:rsid w:val="009A4987"/>
    <w:rsid w:val="009E1CC0"/>
    <w:rsid w:val="00A044BB"/>
    <w:rsid w:val="00A04A32"/>
    <w:rsid w:val="00A12755"/>
    <w:rsid w:val="00A15B6D"/>
    <w:rsid w:val="00A440E1"/>
    <w:rsid w:val="00A4541E"/>
    <w:rsid w:val="00A71F8B"/>
    <w:rsid w:val="00A83210"/>
    <w:rsid w:val="00A92138"/>
    <w:rsid w:val="00AB2905"/>
    <w:rsid w:val="00AF130F"/>
    <w:rsid w:val="00AF5CF6"/>
    <w:rsid w:val="00B02571"/>
    <w:rsid w:val="00B8212F"/>
    <w:rsid w:val="00B86482"/>
    <w:rsid w:val="00BC512E"/>
    <w:rsid w:val="00BE4750"/>
    <w:rsid w:val="00BE7974"/>
    <w:rsid w:val="00C24437"/>
    <w:rsid w:val="00C244EF"/>
    <w:rsid w:val="00C343B9"/>
    <w:rsid w:val="00C54CE7"/>
    <w:rsid w:val="00C70D59"/>
    <w:rsid w:val="00C870EF"/>
    <w:rsid w:val="00C96915"/>
    <w:rsid w:val="00CE5899"/>
    <w:rsid w:val="00D044B8"/>
    <w:rsid w:val="00D04866"/>
    <w:rsid w:val="00D76A7E"/>
    <w:rsid w:val="00D814DE"/>
    <w:rsid w:val="00D828A8"/>
    <w:rsid w:val="00D95624"/>
    <w:rsid w:val="00D96836"/>
    <w:rsid w:val="00E05B1A"/>
    <w:rsid w:val="00E11D41"/>
    <w:rsid w:val="00E14665"/>
    <w:rsid w:val="00E331B5"/>
    <w:rsid w:val="00E520DC"/>
    <w:rsid w:val="00EC7904"/>
    <w:rsid w:val="00EE52DB"/>
    <w:rsid w:val="00F5075B"/>
    <w:rsid w:val="00F7401B"/>
    <w:rsid w:val="00F82D4A"/>
    <w:rsid w:val="00F877EB"/>
    <w:rsid w:val="00FC3E33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ocId w14:val="5411165D"/>
  <w15:chartTrackingRefBased/>
  <w15:docId w15:val="{BA1C2D95-6740-448B-BC1A-9EBF4C7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75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75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D2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82936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968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836"/>
    <w:pPr>
      <w:spacing w:before="100" w:beforeAutospacing="1" w:after="100" w:afterAutospacing="1"/>
    </w:pPr>
    <w:rPr>
      <w:color w:val="auto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allen@idaholegalai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r\Application%20Data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Rapp</dc:creator>
  <cp:keywords/>
  <dc:description/>
  <cp:lastModifiedBy>Bev Allen</cp:lastModifiedBy>
  <cp:revision>2</cp:revision>
  <cp:lastPrinted>2018-08-16T18:13:00Z</cp:lastPrinted>
  <dcterms:created xsi:type="dcterms:W3CDTF">2022-09-20T21:28:00Z</dcterms:created>
  <dcterms:modified xsi:type="dcterms:W3CDTF">2022-09-20T21:28:00Z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