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A" w:rsidRDefault="0012033A" w:rsidP="0001390B">
      <w:pPr>
        <w:pStyle w:val="Heading11"/>
        <w:shd w:val="clear" w:color="auto" w:fill="D9D9D9"/>
        <w:jc w:val="center"/>
        <w:rPr>
          <w:i/>
          <w:sz w:val="24"/>
        </w:rPr>
      </w:pPr>
      <w:r>
        <w:rPr>
          <w:i/>
          <w:sz w:val="24"/>
        </w:rPr>
        <w:t xml:space="preserve">What </w:t>
      </w:r>
      <w:proofErr w:type="gramStart"/>
      <w:r>
        <w:rPr>
          <w:i/>
          <w:sz w:val="24"/>
        </w:rPr>
        <w:t>are</w:t>
      </w:r>
      <w:proofErr w:type="gramEnd"/>
      <w:r>
        <w:rPr>
          <w:i/>
          <w:sz w:val="24"/>
        </w:rPr>
        <w:t xml:space="preserve"> </w:t>
      </w:r>
    </w:p>
    <w:p w:rsidR="0012033A" w:rsidRDefault="0012033A" w:rsidP="0001390B">
      <w:pPr>
        <w:pStyle w:val="Heading11"/>
        <w:shd w:val="clear" w:color="auto" w:fill="D9D9D9"/>
        <w:jc w:val="center"/>
        <w:rPr>
          <w:i/>
          <w:sz w:val="24"/>
        </w:rPr>
      </w:pPr>
      <w:proofErr w:type="gramStart"/>
      <w:r>
        <w:rPr>
          <w:i/>
          <w:sz w:val="24"/>
        </w:rPr>
        <w:t>Federal Housing Programs?</w:t>
      </w:r>
      <w:proofErr w:type="gramEnd"/>
    </w:p>
    <w:p w:rsidR="00A60667" w:rsidRDefault="00A60667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 xml:space="preserve">Federal Housing Programs are designed to create safe, sanitary, and affordable housing to lower income Americans. There are several types of Programs:  </w:t>
      </w:r>
    </w:p>
    <w:p w:rsidR="0012033A" w:rsidRPr="0001390B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0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01390B">
        <w:rPr>
          <w:sz w:val="22"/>
          <w:szCs w:val="22"/>
        </w:rPr>
        <w:t xml:space="preserve"> HUD (Department of Housing and Urban Development Programs): </w:t>
      </w: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ab/>
      </w:r>
      <w:r w:rsidR="00106374">
        <w:rPr>
          <w:sz w:val="22"/>
          <w:szCs w:val="22"/>
        </w:rPr>
      </w:r>
      <w:r w:rsidR="00106374">
        <w:rPr>
          <w:sz w:val="22"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9" type="#_x0000_t6" style="width:9.45pt;height:6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1390B">
        <w:rPr>
          <w:sz w:val="22"/>
          <w:szCs w:val="22"/>
        </w:rPr>
        <w:t xml:space="preserve"> Section 8 vouchers </w:t>
      </w: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ab/>
      </w:r>
      <w:r w:rsidR="00106374">
        <w:rPr>
          <w:sz w:val="22"/>
          <w:szCs w:val="22"/>
        </w:rPr>
      </w:r>
      <w:r w:rsidR="00106374">
        <w:rPr>
          <w:sz w:val="22"/>
          <w:szCs w:val="22"/>
        </w:rPr>
        <w:pict>
          <v:shape id="_x0000_s1098" type="#_x0000_t6" style="width:9.45pt;height:6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1390B">
        <w:rPr>
          <w:sz w:val="22"/>
          <w:szCs w:val="22"/>
        </w:rPr>
        <w:t xml:space="preserve"> Section 8 Project Based </w:t>
      </w:r>
      <w:r w:rsidRPr="0001390B">
        <w:rPr>
          <w:sz w:val="22"/>
          <w:szCs w:val="22"/>
        </w:rPr>
        <w:tab/>
      </w: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ab/>
      </w:r>
      <w:r w:rsidR="00106374">
        <w:rPr>
          <w:sz w:val="22"/>
          <w:szCs w:val="22"/>
        </w:rPr>
      </w:r>
      <w:r w:rsidR="00106374">
        <w:rPr>
          <w:sz w:val="22"/>
          <w:szCs w:val="22"/>
        </w:rPr>
        <w:pict>
          <v:shape id="_x0000_s1097" type="#_x0000_t6" style="width:9.45pt;height:6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1390B">
        <w:rPr>
          <w:sz w:val="22"/>
          <w:szCs w:val="22"/>
        </w:rPr>
        <w:t xml:space="preserve"> Supportive Housing Programs </w:t>
      </w:r>
      <w:r w:rsidRPr="0001390B">
        <w:rPr>
          <w:sz w:val="22"/>
          <w:szCs w:val="22"/>
        </w:rPr>
        <w:tab/>
      </w:r>
      <w:r w:rsidR="00106374">
        <w:rPr>
          <w:sz w:val="22"/>
          <w:szCs w:val="22"/>
        </w:rPr>
      </w:r>
      <w:r w:rsidR="00106374">
        <w:rPr>
          <w:sz w:val="22"/>
          <w:szCs w:val="22"/>
        </w:rPr>
        <w:pict>
          <v:shape id="_x0000_s1096" type="#_x0000_t6" style="width:9.45pt;height:6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01390B">
        <w:rPr>
          <w:sz w:val="22"/>
          <w:szCs w:val="22"/>
        </w:rPr>
        <w:t xml:space="preserve"> Subsidized Public Housing</w:t>
      </w:r>
    </w:p>
    <w:p w:rsidR="0012033A" w:rsidRPr="0001390B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95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01390B">
        <w:rPr>
          <w:sz w:val="22"/>
          <w:szCs w:val="22"/>
        </w:rPr>
        <w:t xml:space="preserve">  Rural Housing (formerly Farm Home)</w:t>
      </w:r>
    </w:p>
    <w:p w:rsidR="0012033A" w:rsidRPr="0001390B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94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01390B">
        <w:rPr>
          <w:sz w:val="22"/>
          <w:szCs w:val="22"/>
        </w:rPr>
        <w:t xml:space="preserve">  Section 42 (low income tax credit)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>Look at your lease to find out which program applies to you</w:t>
      </w:r>
      <w:r w:rsidR="00ED70BA">
        <w:rPr>
          <w:sz w:val="22"/>
          <w:szCs w:val="22"/>
        </w:rPr>
        <w:t xml:space="preserve">. </w:t>
      </w:r>
    </w:p>
    <w:p w:rsidR="0012033A" w:rsidRDefault="0012033A">
      <w:pPr>
        <w:pStyle w:val="Body"/>
        <w:rPr>
          <w:sz w:val="22"/>
        </w:rPr>
      </w:pPr>
    </w:p>
    <w:p w:rsidR="0001390B" w:rsidRDefault="0012033A" w:rsidP="0001390B">
      <w:pPr>
        <w:pStyle w:val="Body"/>
        <w:shd w:val="clear" w:color="auto" w:fill="DDDDDD"/>
        <w:jc w:val="center"/>
        <w:rPr>
          <w:b/>
          <w:szCs w:val="24"/>
        </w:rPr>
      </w:pPr>
      <w:r w:rsidRPr="0001390B">
        <w:rPr>
          <w:b/>
          <w:szCs w:val="24"/>
        </w:rPr>
        <w:t>Under most</w:t>
      </w:r>
    </w:p>
    <w:p w:rsidR="0012033A" w:rsidRPr="0001390B" w:rsidRDefault="0012033A" w:rsidP="0001390B">
      <w:pPr>
        <w:pStyle w:val="Body"/>
        <w:shd w:val="clear" w:color="auto" w:fill="DDDDDD"/>
        <w:jc w:val="center"/>
        <w:rPr>
          <w:b/>
          <w:szCs w:val="24"/>
        </w:rPr>
      </w:pPr>
      <w:r w:rsidRPr="0001390B">
        <w:rPr>
          <w:b/>
          <w:szCs w:val="24"/>
        </w:rPr>
        <w:t>Federal Housing Programs:</w:t>
      </w:r>
    </w:p>
    <w:p w:rsidR="00A60667" w:rsidRDefault="00A60667">
      <w:pPr>
        <w:pStyle w:val="Body"/>
      </w:pPr>
    </w:p>
    <w:p w:rsidR="0012033A" w:rsidRPr="00A60667" w:rsidRDefault="00106374">
      <w:pPr>
        <w:pStyle w:val="Body"/>
        <w:rPr>
          <w:sz w:val="22"/>
          <w:szCs w:val="22"/>
        </w:rPr>
      </w:pPr>
      <w:r w:rsidRPr="00106374">
        <w:pict>
          <v:shape id="_x0000_s1093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93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sz w:val="20"/>
        </w:rPr>
        <w:t xml:space="preserve"> </w:t>
      </w:r>
      <w:r w:rsidR="0012033A" w:rsidRPr="00A60667">
        <w:rPr>
          <w:sz w:val="22"/>
          <w:szCs w:val="22"/>
        </w:rPr>
        <w:t>Admission must not be</w:t>
      </w:r>
      <w:r w:rsidR="00603124">
        <w:rPr>
          <w:sz w:val="22"/>
          <w:szCs w:val="22"/>
        </w:rPr>
        <w:t xml:space="preserve"> </w:t>
      </w:r>
      <w:r w:rsidR="0012033A" w:rsidRPr="00A60667">
        <w:rPr>
          <w:b/>
          <w:sz w:val="22"/>
          <w:szCs w:val="22"/>
        </w:rPr>
        <w:t>discriminatory.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92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92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 Housing must meet </w:t>
      </w:r>
      <w:r w:rsidR="0012033A" w:rsidRPr="00A60667">
        <w:rPr>
          <w:b/>
          <w:sz w:val="22"/>
          <w:szCs w:val="22"/>
        </w:rPr>
        <w:t>basic</w:t>
      </w:r>
      <w:r w:rsidR="0012033A" w:rsidRPr="00A60667">
        <w:rPr>
          <w:sz w:val="22"/>
          <w:szCs w:val="22"/>
        </w:rPr>
        <w:t xml:space="preserve"> </w:t>
      </w:r>
      <w:r w:rsidR="0012033A" w:rsidRPr="00A60667">
        <w:rPr>
          <w:b/>
          <w:sz w:val="22"/>
          <w:szCs w:val="22"/>
        </w:rPr>
        <w:t>habitability</w:t>
      </w:r>
      <w:r w:rsidR="0012033A" w:rsidRPr="00A60667">
        <w:rPr>
          <w:sz w:val="22"/>
          <w:szCs w:val="22"/>
        </w:rPr>
        <w:t xml:space="preserve"> standards.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91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91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 Tenants can only be evicted for </w:t>
      </w:r>
      <w:r w:rsidR="0012033A" w:rsidRPr="00A60667">
        <w:rPr>
          <w:b/>
          <w:sz w:val="22"/>
          <w:szCs w:val="22"/>
        </w:rPr>
        <w:t>good cause</w:t>
      </w:r>
      <w:r w:rsidR="0012033A" w:rsidRPr="00A60667">
        <w:rPr>
          <w:sz w:val="22"/>
          <w:szCs w:val="22"/>
        </w:rPr>
        <w:t xml:space="preserve"> and by certain rules. 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90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90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 Tenants may have protections and rights that tenants in private housing may not have</w:t>
      </w:r>
      <w:r w:rsidR="00ED70BA">
        <w:rPr>
          <w:sz w:val="22"/>
          <w:szCs w:val="22"/>
        </w:rPr>
        <w:t xml:space="preserve">. </w:t>
      </w:r>
      <w:r w:rsidR="0012033A" w:rsidRPr="00A60667">
        <w:rPr>
          <w:sz w:val="22"/>
          <w:szCs w:val="22"/>
        </w:rPr>
        <w:t>For example, tenants may file grievances with the government agency.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89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89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 Housing is for </w:t>
      </w:r>
      <w:r w:rsidR="0012033A" w:rsidRPr="00A60667">
        <w:rPr>
          <w:b/>
          <w:sz w:val="22"/>
          <w:szCs w:val="22"/>
        </w:rPr>
        <w:t>low income</w:t>
      </w:r>
      <w:r w:rsidR="0012033A" w:rsidRPr="00A60667">
        <w:rPr>
          <w:sz w:val="22"/>
          <w:szCs w:val="22"/>
        </w:rPr>
        <w:t xml:space="preserve"> tenants</w:t>
      </w:r>
      <w:r w:rsidR="00ED70BA">
        <w:rPr>
          <w:sz w:val="22"/>
          <w:szCs w:val="22"/>
        </w:rPr>
        <w:t xml:space="preserve">. </w:t>
      </w:r>
      <w:r w:rsidR="0012033A" w:rsidRPr="00A60667">
        <w:rPr>
          <w:sz w:val="22"/>
          <w:szCs w:val="22"/>
        </w:rPr>
        <w:t>Tenants must usually verify changes in income or resources in writing</w:t>
      </w:r>
      <w:r w:rsidR="00ED70BA">
        <w:rPr>
          <w:sz w:val="22"/>
          <w:szCs w:val="22"/>
        </w:rPr>
        <w:t xml:space="preserve">. 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88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88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 The federal government finances the housing and subsidizes rent through a housing authority, agency, or the housing complex</w:t>
      </w:r>
      <w:r w:rsidR="00ED70BA">
        <w:rPr>
          <w:sz w:val="22"/>
          <w:szCs w:val="22"/>
        </w:rPr>
        <w:t xml:space="preserve">. 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87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87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 </w:t>
      </w:r>
      <w:r w:rsidR="0012033A" w:rsidRPr="00A60667">
        <w:rPr>
          <w:b/>
          <w:sz w:val="22"/>
          <w:szCs w:val="22"/>
        </w:rPr>
        <w:t xml:space="preserve">Government agencies set the rent, </w:t>
      </w:r>
      <w:r w:rsidR="0012033A" w:rsidRPr="00A60667">
        <w:rPr>
          <w:sz w:val="22"/>
          <w:szCs w:val="22"/>
        </w:rPr>
        <w:t>and approve all rent increases and leases.</w:t>
      </w:r>
    </w:p>
    <w:p w:rsidR="0012033A" w:rsidRDefault="0012033A">
      <w:pPr>
        <w:pStyle w:val="Body"/>
        <w:shd w:val="clear" w:color="auto" w:fill="DDDDDD"/>
        <w:jc w:val="center"/>
        <w:rPr>
          <w:b/>
          <w:i/>
        </w:rPr>
      </w:pPr>
      <w:r>
        <w:rPr>
          <w:b/>
          <w:i/>
        </w:rPr>
        <w:lastRenderedPageBreak/>
        <w:t xml:space="preserve">How much is </w:t>
      </w:r>
      <w:proofErr w:type="gramStart"/>
      <w:r>
        <w:rPr>
          <w:b/>
          <w:i/>
        </w:rPr>
        <w:t>Rent</w:t>
      </w:r>
      <w:proofErr w:type="gramEnd"/>
      <w:r>
        <w:rPr>
          <w:b/>
          <w:i/>
        </w:rPr>
        <w:t>?</w:t>
      </w:r>
    </w:p>
    <w:p w:rsidR="0012033A" w:rsidRDefault="0012033A">
      <w:pPr>
        <w:pStyle w:val="Body"/>
        <w:rPr>
          <w:b/>
          <w:i/>
        </w:rPr>
      </w:pPr>
    </w:p>
    <w:p w:rsidR="0012033A" w:rsidRDefault="0012033A">
      <w:pPr>
        <w:pStyle w:val="Body"/>
        <w:rPr>
          <w:sz w:val="22"/>
        </w:rPr>
      </w:pPr>
      <w:r>
        <w:rPr>
          <w:sz w:val="22"/>
        </w:rPr>
        <w:t xml:space="preserve">Federal Housing Programs charge </w:t>
      </w:r>
      <w:r>
        <w:rPr>
          <w:b/>
          <w:sz w:val="22"/>
        </w:rPr>
        <w:t>Fair Market Rent</w:t>
      </w:r>
      <w:r w:rsidR="00ED70BA">
        <w:rPr>
          <w:b/>
          <w:sz w:val="22"/>
        </w:rPr>
        <w:t xml:space="preserve">. </w:t>
      </w:r>
      <w:r>
        <w:rPr>
          <w:sz w:val="22"/>
        </w:rPr>
        <w:t xml:space="preserve">“Fair Market Rent” is set by the government as the maximum that a landlord or housing authority/agency can charge a tenant. </w:t>
      </w: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shd w:val="clear" w:color="auto" w:fill="DDDDDD"/>
        <w:jc w:val="center"/>
        <w:rPr>
          <w:b/>
          <w:i/>
        </w:rPr>
      </w:pPr>
      <w:r>
        <w:rPr>
          <w:b/>
          <w:i/>
        </w:rPr>
        <w:t>Can I get help paying my rent?</w:t>
      </w:r>
    </w:p>
    <w:p w:rsidR="0001390B" w:rsidRDefault="0001390B">
      <w:pPr>
        <w:pStyle w:val="Body"/>
      </w:pPr>
    </w:p>
    <w:p w:rsidR="0012033A" w:rsidRDefault="00106374">
      <w:pPr>
        <w:pStyle w:val="Body"/>
        <w:rPr>
          <w:sz w:val="22"/>
        </w:rPr>
      </w:pPr>
      <w:r w:rsidRPr="00106374">
        <w:pict>
          <v:shape id="_x0000_s1086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b/>
          <w:i/>
          <w:sz w:val="22"/>
        </w:rPr>
        <w:t xml:space="preserve"> </w:t>
      </w:r>
      <w:r w:rsidR="0012033A">
        <w:rPr>
          <w:sz w:val="22"/>
        </w:rPr>
        <w:t xml:space="preserve">Tenants in certain federal housing programs receive a </w:t>
      </w:r>
      <w:r w:rsidR="0012033A">
        <w:rPr>
          <w:b/>
          <w:sz w:val="22"/>
        </w:rPr>
        <w:t>subsidy</w:t>
      </w:r>
      <w:r w:rsidR="0012033A">
        <w:rPr>
          <w:sz w:val="22"/>
        </w:rPr>
        <w:t xml:space="preserve"> to help pay Fair Market Rent</w:t>
      </w:r>
      <w:r w:rsidR="00ED70BA">
        <w:rPr>
          <w:sz w:val="22"/>
        </w:rPr>
        <w:t xml:space="preserve">. </w:t>
      </w:r>
      <w:r w:rsidR="0012033A">
        <w:rPr>
          <w:sz w:val="22"/>
        </w:rPr>
        <w:t>The government may pay all or part of the rent to the landlord</w:t>
      </w:r>
      <w:r w:rsidR="00ED70BA">
        <w:rPr>
          <w:sz w:val="22"/>
        </w:rPr>
        <w:t xml:space="preserve">. </w:t>
      </w:r>
    </w:p>
    <w:p w:rsidR="0001390B" w:rsidRDefault="0001390B">
      <w:pPr>
        <w:pStyle w:val="Body"/>
      </w:pPr>
    </w:p>
    <w:p w:rsidR="0012033A" w:rsidRDefault="00106374">
      <w:pPr>
        <w:pStyle w:val="Body"/>
        <w:rPr>
          <w:sz w:val="22"/>
        </w:rPr>
      </w:pPr>
      <w:r w:rsidRPr="00106374">
        <w:pict>
          <v:shape id="_x0000_s1085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sz w:val="22"/>
        </w:rPr>
        <w:t xml:space="preserve"> Rent </w:t>
      </w:r>
      <w:r w:rsidR="0012033A">
        <w:rPr>
          <w:b/>
          <w:sz w:val="22"/>
        </w:rPr>
        <w:t>subsidies</w:t>
      </w:r>
      <w:r w:rsidR="0012033A">
        <w:rPr>
          <w:sz w:val="22"/>
        </w:rPr>
        <w:t xml:space="preserve"> are available in HUD housing, conventional housing programs, and in Rural Housing, but subsidies may not be available in all programs or projects.</w:t>
      </w:r>
    </w:p>
    <w:p w:rsidR="0001390B" w:rsidRDefault="0001390B">
      <w:pPr>
        <w:pStyle w:val="Body"/>
        <w:rPr>
          <w:rFonts w:ascii="Times New Roman" w:eastAsia="Times New Roman" w:hAnsi="Times New Roman"/>
          <w:color w:val="auto"/>
          <w:sz w:val="20"/>
        </w:rPr>
      </w:pPr>
    </w:p>
    <w:p w:rsidR="0012033A" w:rsidRDefault="00106374" w:rsidP="0001390B">
      <w:pPr>
        <w:pStyle w:val="Body"/>
        <w:rPr>
          <w:sz w:val="22"/>
        </w:rPr>
      </w:pPr>
      <w:r w:rsidRPr="00106374">
        <w:pict>
          <v:shape id="_x0000_s1084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sz w:val="22"/>
        </w:rPr>
        <w:t xml:space="preserve">  Usually, when there is a subsidy, a tenant pays for rent plus utilities, but </w:t>
      </w:r>
      <w:r w:rsidR="0012033A">
        <w:rPr>
          <w:b/>
          <w:sz w:val="22"/>
        </w:rPr>
        <w:t xml:space="preserve">no more than the highest of:  </w:t>
      </w:r>
    </w:p>
    <w:p w:rsidR="0012033A" w:rsidRDefault="00106374">
      <w:pPr>
        <w:pStyle w:val="Body"/>
        <w:rPr>
          <w:sz w:val="22"/>
        </w:rPr>
      </w:pPr>
      <w:r w:rsidRPr="00106374">
        <w:rPr>
          <w:noProof/>
        </w:rPr>
        <w:pict>
          <v:rect id="_x0000_s1062" style="position:absolute;margin-left:255.5pt;margin-top:346.4pt;width:86pt;height:118.6pt;z-index:-251678208;mso-position-horizontal-relative:page;mso-position-vertical-relative:page" coordsize="21600,21600" fillcolor="#d8d8d8" stroked="f" strokeweight=".5pt">
            <v:fill o:detectmouseclick="t"/>
            <v:path arrowok="t" o:connectlocs="10800,10800"/>
            <v:textbox inset="0,0,0,0">
              <w:txbxContent>
                <w:p w:rsidR="003002AB" w:rsidRPr="0001390B" w:rsidRDefault="003002AB">
                  <w:pPr>
                    <w:pStyle w:val="Body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90B">
                    <w:rPr>
                      <w:b/>
                      <w:sz w:val="22"/>
                      <w:szCs w:val="22"/>
                    </w:rPr>
                    <w:t xml:space="preserve">30% </w:t>
                  </w:r>
                  <w:r w:rsidRPr="0001390B">
                    <w:rPr>
                      <w:sz w:val="22"/>
                      <w:szCs w:val="22"/>
                    </w:rPr>
                    <w:t xml:space="preserve">of the family’s </w:t>
                  </w:r>
                  <w:r w:rsidRPr="0001390B">
                    <w:rPr>
                      <w:b/>
                      <w:sz w:val="22"/>
                      <w:szCs w:val="22"/>
                    </w:rPr>
                    <w:t>adjusted</w:t>
                  </w:r>
                </w:p>
                <w:p w:rsidR="003002AB" w:rsidRPr="0001390B" w:rsidRDefault="003002AB">
                  <w:pPr>
                    <w:pStyle w:val="Body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01390B">
                    <w:rPr>
                      <w:b/>
                      <w:sz w:val="22"/>
                      <w:szCs w:val="22"/>
                    </w:rPr>
                    <w:t>monthly</w:t>
                  </w:r>
                  <w:proofErr w:type="gramEnd"/>
                  <w:r w:rsidRPr="0001390B">
                    <w:rPr>
                      <w:b/>
                      <w:sz w:val="22"/>
                      <w:szCs w:val="22"/>
                    </w:rPr>
                    <w:t xml:space="preserve"> income </w:t>
                  </w:r>
                  <w:r w:rsidRPr="0001390B">
                    <w:rPr>
                      <w:sz w:val="22"/>
                      <w:szCs w:val="22"/>
                    </w:rPr>
                    <w:t>(annual income minus deductions</w:t>
                  </w:r>
                  <w:r w:rsidRPr="009A74D8">
                    <w:rPr>
                      <w:sz w:val="22"/>
                      <w:szCs w:val="22"/>
                      <w:shd w:val="clear" w:color="auto" w:fill="D9D9D9"/>
                    </w:rPr>
                    <w:t>)</w:t>
                  </w:r>
                </w:p>
                <w:p w:rsidR="003002AB" w:rsidRPr="0001390B" w:rsidRDefault="003002AB">
                  <w:pPr>
                    <w:pStyle w:val="Body"/>
                    <w:jc w:val="center"/>
                    <w:rPr>
                      <w:sz w:val="22"/>
                      <w:szCs w:val="22"/>
                    </w:rPr>
                  </w:pPr>
                </w:p>
                <w:p w:rsidR="003002AB" w:rsidRPr="0001390B" w:rsidRDefault="003002AB">
                  <w:pPr>
                    <w:pStyle w:val="Body"/>
                    <w:jc w:val="center"/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</w:rPr>
                  </w:pPr>
                  <w:r w:rsidRPr="0001390B">
                    <w:rPr>
                      <w:b/>
                      <w:sz w:val="22"/>
                      <w:szCs w:val="22"/>
                    </w:rPr>
                    <w:t>OR</w:t>
                  </w:r>
                </w:p>
              </w:txbxContent>
            </v:textbox>
            <w10:wrap anchorx="page" anchory="page"/>
          </v:rect>
        </w:pict>
      </w:r>
      <w:r w:rsidRPr="00106374">
        <w:rPr>
          <w:noProof/>
        </w:rPr>
        <w:pict>
          <v:rect id="_x0000_s1063" style="position:absolute;margin-left:348pt;margin-top:346.4pt;width:66pt;height:118.6pt;z-index:-251677184;mso-position-horizontal-relative:page;mso-position-vertical-relative:page" coordsize="21600,21600" fillcolor="#d8d8d8" stroked="f" strokeweight=".5pt">
            <v:fill o:detectmouseclick="t"/>
            <v:path arrowok="t" o:connectlocs="10800,10800"/>
            <v:textbox inset="0,0,0,0">
              <w:txbxContent>
                <w:p w:rsidR="003002AB" w:rsidRPr="0001390B" w:rsidRDefault="003002AB">
                  <w:pPr>
                    <w:pStyle w:val="Body"/>
                    <w:jc w:val="center"/>
                    <w:rPr>
                      <w:sz w:val="22"/>
                      <w:szCs w:val="22"/>
                    </w:rPr>
                  </w:pPr>
                  <w:r w:rsidRPr="0001390B">
                    <w:rPr>
                      <w:b/>
                      <w:sz w:val="22"/>
                      <w:szCs w:val="22"/>
                    </w:rPr>
                    <w:t>10%</w:t>
                  </w:r>
                  <w:r w:rsidRPr="0001390B">
                    <w:rPr>
                      <w:sz w:val="22"/>
                      <w:szCs w:val="22"/>
                    </w:rPr>
                    <w:t xml:space="preserve"> </w:t>
                  </w:r>
                </w:p>
                <w:p w:rsidR="003002AB" w:rsidRPr="0001390B" w:rsidRDefault="003002AB">
                  <w:pPr>
                    <w:pStyle w:val="Body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01390B">
                    <w:rPr>
                      <w:sz w:val="22"/>
                      <w:szCs w:val="22"/>
                    </w:rPr>
                    <w:t>of</w:t>
                  </w:r>
                  <w:proofErr w:type="gramEnd"/>
                  <w:r w:rsidRPr="0001390B">
                    <w:rPr>
                      <w:sz w:val="22"/>
                      <w:szCs w:val="22"/>
                    </w:rPr>
                    <w:t xml:space="preserve"> the family’s </w:t>
                  </w:r>
                </w:p>
                <w:p w:rsidR="003002AB" w:rsidRPr="0001390B" w:rsidRDefault="003002AB">
                  <w:pPr>
                    <w:pStyle w:val="Body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01390B">
                    <w:rPr>
                      <w:b/>
                      <w:sz w:val="22"/>
                      <w:szCs w:val="22"/>
                    </w:rPr>
                    <w:t>gross</w:t>
                  </w:r>
                  <w:proofErr w:type="gramEnd"/>
                  <w:r w:rsidRPr="0001390B">
                    <w:rPr>
                      <w:b/>
                      <w:sz w:val="22"/>
                      <w:szCs w:val="22"/>
                    </w:rPr>
                    <w:t xml:space="preserve"> monthly income</w:t>
                  </w:r>
                </w:p>
                <w:p w:rsidR="003002AB" w:rsidRPr="0001390B" w:rsidRDefault="003002AB">
                  <w:pPr>
                    <w:pStyle w:val="Body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3002AB" w:rsidRPr="0001390B" w:rsidRDefault="003002AB">
                  <w:pPr>
                    <w:pStyle w:val="Body"/>
                    <w:jc w:val="center"/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</w:rPr>
                  </w:pPr>
                  <w:r w:rsidRPr="0001390B">
                    <w:rPr>
                      <w:b/>
                      <w:sz w:val="22"/>
                      <w:szCs w:val="22"/>
                    </w:rPr>
                    <w:t>OR</w:t>
                  </w:r>
                </w:p>
              </w:txbxContent>
            </v:textbox>
            <w10:wrap anchorx="page" anchory="page"/>
          </v:rect>
        </w:pict>
      </w:r>
      <w:r w:rsidRPr="00106374">
        <w:rPr>
          <w:noProof/>
        </w:rPr>
        <w:pict>
          <v:rect id="_x0000_s1064" style="position:absolute;margin-left:421.5pt;margin-top:346.4pt;width:85pt;height:118.6pt;z-index:-251676160;mso-position-horizontal-relative:page;mso-position-vertical-relative:page" coordsize="21600,21600" fillcolor="#d8d8d8" stroked="f" strokeweight=".5pt">
            <v:fill o:detectmouseclick="t"/>
            <v:path arrowok="t" o:connectlocs="10800,10800"/>
            <v:textbox inset="0,0,0,0">
              <w:txbxContent>
                <w:p w:rsidR="003002AB" w:rsidRPr="0001390B" w:rsidRDefault="003002AB">
                  <w:pPr>
                    <w:pStyle w:val="Body"/>
                    <w:jc w:val="center"/>
                    <w:rPr>
                      <w:rFonts w:ascii="Times New Roman" w:eastAsia="Times New Roman" w:hAnsi="Times New Roman"/>
                      <w:color w:val="auto"/>
                      <w:sz w:val="22"/>
                      <w:szCs w:val="22"/>
                    </w:rPr>
                  </w:pPr>
                  <w:proofErr w:type="gramStart"/>
                  <w:r w:rsidRPr="0001390B">
                    <w:rPr>
                      <w:sz w:val="22"/>
                      <w:szCs w:val="22"/>
                    </w:rPr>
                    <w:t>the</w:t>
                  </w:r>
                  <w:proofErr w:type="gramEnd"/>
                  <w:r w:rsidRPr="0001390B">
                    <w:rPr>
                      <w:sz w:val="22"/>
                      <w:szCs w:val="22"/>
                    </w:rPr>
                    <w:t xml:space="preserve"> amount the family receives from a </w:t>
                  </w:r>
                  <w:r w:rsidRPr="0001390B">
                    <w:rPr>
                      <w:b/>
                      <w:sz w:val="22"/>
                      <w:szCs w:val="22"/>
                    </w:rPr>
                    <w:t>shelter &amp; utility allowance</w:t>
                  </w:r>
                  <w:r w:rsidRPr="0001390B">
                    <w:rPr>
                      <w:sz w:val="22"/>
                      <w:szCs w:val="22"/>
                    </w:rPr>
                    <w:t xml:space="preserve"> program like </w:t>
                  </w:r>
                  <w:r w:rsidRPr="0001390B">
                    <w:rPr>
                      <w:b/>
                      <w:sz w:val="22"/>
                      <w:szCs w:val="22"/>
                    </w:rPr>
                    <w:t>TAFI</w:t>
                  </w:r>
                  <w:r w:rsidRPr="0001390B">
                    <w:rPr>
                      <w:sz w:val="22"/>
                      <w:szCs w:val="22"/>
                    </w:rPr>
                    <w:t xml:space="preserve"> (Temporary Assistance to Families in Idaho)</w:t>
                  </w:r>
                </w:p>
              </w:txbxContent>
            </v:textbox>
            <w10:wrap anchorx="page" anchory="page"/>
          </v:rect>
        </w:pict>
      </w: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0"/>
        </w:rPr>
      </w:pPr>
    </w:p>
    <w:p w:rsidR="0001390B" w:rsidRDefault="0001390B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 xml:space="preserve">In </w:t>
      </w:r>
      <w:r w:rsidRPr="0001390B">
        <w:rPr>
          <w:b/>
          <w:sz w:val="22"/>
          <w:szCs w:val="22"/>
        </w:rPr>
        <w:t>voucher programs</w:t>
      </w:r>
      <w:r w:rsidRPr="0001390B">
        <w:rPr>
          <w:sz w:val="22"/>
          <w:szCs w:val="22"/>
        </w:rPr>
        <w:t>, rent may be higher than these amounts, but usually not more than 40% of income</w:t>
      </w:r>
      <w:r w:rsidR="00ED70BA">
        <w:rPr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jc w:val="center"/>
        <w:rPr>
          <w:i/>
          <w:sz w:val="22"/>
          <w:szCs w:val="22"/>
        </w:rPr>
      </w:pPr>
      <w:r w:rsidRPr="0001390B">
        <w:rPr>
          <w:i/>
          <w:sz w:val="22"/>
          <w:szCs w:val="22"/>
        </w:rPr>
        <w:t>If you think your r</w:t>
      </w:r>
      <w:r w:rsidR="0001390B" w:rsidRPr="0001390B">
        <w:rPr>
          <w:i/>
          <w:sz w:val="22"/>
          <w:szCs w:val="22"/>
        </w:rPr>
        <w:t>ent was calculated incorrectly,</w:t>
      </w:r>
      <w:r w:rsidRPr="0001390B">
        <w:rPr>
          <w:i/>
          <w:sz w:val="22"/>
          <w:szCs w:val="22"/>
        </w:rPr>
        <w:t xml:space="preserve"> talk to an attorney.</w:t>
      </w:r>
    </w:p>
    <w:p w:rsidR="0012033A" w:rsidRDefault="0012033A">
      <w:pPr>
        <w:pStyle w:val="Body"/>
        <w:rPr>
          <w:b/>
          <w:sz w:val="22"/>
        </w:rPr>
      </w:pPr>
    </w:p>
    <w:p w:rsidR="0012033A" w:rsidRDefault="0012033A">
      <w:pPr>
        <w:pStyle w:val="Body"/>
        <w:shd w:val="clear" w:color="auto" w:fill="DDDDDD"/>
        <w:jc w:val="center"/>
        <w:rPr>
          <w:b/>
          <w:i/>
        </w:rPr>
      </w:pPr>
      <w:r>
        <w:rPr>
          <w:b/>
          <w:sz w:val="22"/>
        </w:rPr>
        <w:lastRenderedPageBreak/>
        <w:t xml:space="preserve"> </w:t>
      </w:r>
      <w:r>
        <w:rPr>
          <w:b/>
          <w:i/>
        </w:rPr>
        <w:t xml:space="preserve">Can my landlord raise my rent?  </w:t>
      </w:r>
    </w:p>
    <w:p w:rsidR="0012033A" w:rsidRPr="0001390B" w:rsidRDefault="0012033A">
      <w:pPr>
        <w:pStyle w:val="Body"/>
        <w:rPr>
          <w:i/>
          <w:sz w:val="22"/>
          <w:szCs w:val="22"/>
        </w:rPr>
      </w:pP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 xml:space="preserve">Usually, tenants have a </w:t>
      </w:r>
      <w:r w:rsidRPr="0001390B">
        <w:rPr>
          <w:b/>
          <w:sz w:val="22"/>
          <w:szCs w:val="22"/>
        </w:rPr>
        <w:t>right to be notified</w:t>
      </w:r>
      <w:r w:rsidRPr="0001390B">
        <w:rPr>
          <w:sz w:val="22"/>
          <w:szCs w:val="22"/>
        </w:rPr>
        <w:t xml:space="preserve"> in advance o</w:t>
      </w:r>
      <w:r w:rsidR="0001390B" w:rsidRPr="0001390B">
        <w:rPr>
          <w:sz w:val="22"/>
          <w:szCs w:val="22"/>
        </w:rPr>
        <w:t xml:space="preserve">f a proposed rent increase and </w:t>
      </w:r>
      <w:r w:rsidRPr="0001390B">
        <w:rPr>
          <w:sz w:val="22"/>
          <w:szCs w:val="22"/>
        </w:rPr>
        <w:t xml:space="preserve">can </w:t>
      </w:r>
      <w:r w:rsidRPr="0001390B">
        <w:rPr>
          <w:b/>
          <w:sz w:val="22"/>
          <w:szCs w:val="22"/>
        </w:rPr>
        <w:t xml:space="preserve">object or comment </w:t>
      </w:r>
      <w:r w:rsidRPr="0001390B">
        <w:rPr>
          <w:sz w:val="22"/>
          <w:szCs w:val="22"/>
        </w:rPr>
        <w:t>about the increase through the local housing authority or agency (such as  HUD or Rural Development)</w:t>
      </w:r>
      <w:r w:rsidR="00ED70BA">
        <w:rPr>
          <w:sz w:val="22"/>
          <w:szCs w:val="22"/>
        </w:rPr>
        <w:t xml:space="preserve">. </w:t>
      </w:r>
    </w:p>
    <w:p w:rsidR="0012033A" w:rsidRPr="0001390B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83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01390B">
        <w:rPr>
          <w:sz w:val="22"/>
          <w:szCs w:val="22"/>
        </w:rPr>
        <w:t xml:space="preserve">  Rent increases are subject to approval by the government agency and must be </w:t>
      </w:r>
      <w:r w:rsidR="0012033A" w:rsidRPr="0001390B">
        <w:rPr>
          <w:b/>
          <w:sz w:val="22"/>
          <w:szCs w:val="22"/>
        </w:rPr>
        <w:t>justified in writing by the landlord</w:t>
      </w:r>
      <w:r w:rsidR="0012033A" w:rsidRPr="0001390B">
        <w:rPr>
          <w:sz w:val="22"/>
          <w:szCs w:val="22"/>
        </w:rPr>
        <w:t xml:space="preserve"> or housing authority</w:t>
      </w:r>
      <w:r w:rsidR="00ED70BA">
        <w:rPr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jc w:val="center"/>
        <w:rPr>
          <w:i/>
          <w:sz w:val="22"/>
          <w:szCs w:val="22"/>
        </w:rPr>
      </w:pPr>
      <w:r w:rsidRPr="0001390B">
        <w:rPr>
          <w:sz w:val="22"/>
          <w:szCs w:val="22"/>
        </w:rPr>
        <w:t xml:space="preserve">  </w:t>
      </w:r>
      <w:r w:rsidRPr="0001390B">
        <w:rPr>
          <w:i/>
          <w:sz w:val="22"/>
          <w:szCs w:val="22"/>
        </w:rPr>
        <w:t xml:space="preserve">If you have questions about whether a </w:t>
      </w:r>
    </w:p>
    <w:p w:rsidR="0012033A" w:rsidRPr="0001390B" w:rsidRDefault="0012033A">
      <w:pPr>
        <w:pStyle w:val="Body"/>
        <w:jc w:val="center"/>
        <w:rPr>
          <w:sz w:val="22"/>
          <w:szCs w:val="22"/>
        </w:rPr>
      </w:pPr>
      <w:proofErr w:type="gramStart"/>
      <w:r w:rsidRPr="0001390B">
        <w:rPr>
          <w:i/>
          <w:sz w:val="22"/>
          <w:szCs w:val="22"/>
        </w:rPr>
        <w:t>rent</w:t>
      </w:r>
      <w:proofErr w:type="gramEnd"/>
      <w:r w:rsidRPr="0001390B">
        <w:rPr>
          <w:i/>
          <w:sz w:val="22"/>
          <w:szCs w:val="22"/>
        </w:rPr>
        <w:t xml:space="preserve"> increase is justified, talk to an attorney.</w:t>
      </w:r>
      <w:r w:rsidRPr="0001390B">
        <w:rPr>
          <w:sz w:val="22"/>
          <w:szCs w:val="22"/>
        </w:rPr>
        <w:t xml:space="preserve"> </w:t>
      </w: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shd w:val="clear" w:color="auto" w:fill="D1D1D1"/>
        <w:jc w:val="center"/>
        <w:rPr>
          <w:b/>
          <w:i/>
        </w:rPr>
      </w:pPr>
      <w:r>
        <w:rPr>
          <w:b/>
          <w:i/>
        </w:rPr>
        <w:t xml:space="preserve">Can I </w:t>
      </w:r>
      <w:proofErr w:type="gramStart"/>
      <w:r>
        <w:rPr>
          <w:b/>
          <w:i/>
        </w:rPr>
        <w:t>complain</w:t>
      </w:r>
      <w:proofErr w:type="gramEnd"/>
    </w:p>
    <w:p w:rsidR="0012033A" w:rsidRDefault="0012033A">
      <w:pPr>
        <w:pStyle w:val="Body"/>
        <w:shd w:val="clear" w:color="auto" w:fill="D1D1D1"/>
        <w:jc w:val="center"/>
        <w:rPr>
          <w:b/>
          <w:i/>
        </w:rPr>
      </w:pPr>
      <w:proofErr w:type="gramStart"/>
      <w:r>
        <w:rPr>
          <w:b/>
          <w:i/>
        </w:rPr>
        <w:t>if</w:t>
      </w:r>
      <w:proofErr w:type="gramEnd"/>
      <w:r>
        <w:rPr>
          <w:b/>
          <w:i/>
        </w:rPr>
        <w:t xml:space="preserve"> my housing needs repairs? </w:t>
      </w:r>
    </w:p>
    <w:p w:rsidR="0012033A" w:rsidRDefault="0012033A">
      <w:pPr>
        <w:pStyle w:val="Body"/>
        <w:rPr>
          <w:i/>
        </w:rPr>
      </w:pP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>All tenants have rights granted under Idaho’s Landlord/Tenant laws and can demand that a landlord make certain needed repairs</w:t>
      </w:r>
      <w:r w:rsidR="00ED70BA">
        <w:rPr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jc w:val="right"/>
        <w:rPr>
          <w:i/>
          <w:sz w:val="22"/>
          <w:szCs w:val="22"/>
        </w:rPr>
      </w:pPr>
      <w:r w:rsidRPr="0001390B">
        <w:rPr>
          <w:i/>
          <w:sz w:val="22"/>
          <w:szCs w:val="22"/>
        </w:rPr>
        <w:t>See Idaho Legal Aid brochure:  Repairs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82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01390B">
        <w:rPr>
          <w:i/>
          <w:sz w:val="22"/>
          <w:szCs w:val="22"/>
        </w:rPr>
        <w:t xml:space="preserve">  </w:t>
      </w:r>
      <w:r w:rsidR="0012033A" w:rsidRPr="0001390B">
        <w:rPr>
          <w:sz w:val="22"/>
          <w:szCs w:val="22"/>
        </w:rPr>
        <w:t xml:space="preserve">In addition, Federal Housing Program Tenants may have </w:t>
      </w:r>
      <w:r w:rsidR="0012033A" w:rsidRPr="0001390B">
        <w:rPr>
          <w:b/>
          <w:sz w:val="22"/>
          <w:szCs w:val="22"/>
        </w:rPr>
        <w:t xml:space="preserve">grievance rights: </w:t>
      </w:r>
      <w:r w:rsidR="0012033A" w:rsidRPr="0001390B">
        <w:rPr>
          <w:sz w:val="22"/>
          <w:szCs w:val="22"/>
        </w:rPr>
        <w:t xml:space="preserve"> they can complain about needed repairs to the housing authority or government agency</w:t>
      </w:r>
      <w:r w:rsidR="00ED70BA">
        <w:rPr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81" type="#_x0000_t5" style="width:15pt;height:13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01390B">
        <w:rPr>
          <w:sz w:val="22"/>
          <w:szCs w:val="22"/>
        </w:rPr>
        <w:t xml:space="preserve">Public Housing must also meet federal building standards, which may be </w:t>
      </w:r>
      <w:proofErr w:type="gramStart"/>
      <w:r w:rsidR="0012033A" w:rsidRPr="0001390B">
        <w:rPr>
          <w:sz w:val="22"/>
          <w:szCs w:val="22"/>
        </w:rPr>
        <w:t>more strict</w:t>
      </w:r>
      <w:proofErr w:type="gramEnd"/>
      <w:r w:rsidR="0012033A" w:rsidRPr="0001390B">
        <w:rPr>
          <w:sz w:val="22"/>
          <w:szCs w:val="22"/>
        </w:rPr>
        <w:t xml:space="preserve"> than under Idaho’s law</w:t>
      </w:r>
      <w:r w:rsidR="00ED70BA">
        <w:rPr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jc w:val="center"/>
        <w:rPr>
          <w:i/>
          <w:sz w:val="22"/>
          <w:szCs w:val="22"/>
        </w:rPr>
      </w:pPr>
      <w:r w:rsidRPr="0001390B">
        <w:rPr>
          <w:sz w:val="22"/>
          <w:szCs w:val="22"/>
        </w:rPr>
        <w:t xml:space="preserve"> </w:t>
      </w:r>
      <w:r w:rsidRPr="0001390B">
        <w:rPr>
          <w:i/>
          <w:sz w:val="22"/>
          <w:szCs w:val="22"/>
        </w:rPr>
        <w:t xml:space="preserve">If you are unsuccessful in getting needed repairs done after notifying the landlord, </w:t>
      </w:r>
    </w:p>
    <w:p w:rsidR="0012033A" w:rsidRPr="0001390B" w:rsidRDefault="0012033A">
      <w:pPr>
        <w:pStyle w:val="Body"/>
        <w:jc w:val="center"/>
        <w:rPr>
          <w:i/>
          <w:sz w:val="22"/>
          <w:szCs w:val="22"/>
        </w:rPr>
      </w:pPr>
      <w:proofErr w:type="gramStart"/>
      <w:r w:rsidRPr="0001390B">
        <w:rPr>
          <w:i/>
          <w:sz w:val="22"/>
          <w:szCs w:val="22"/>
        </w:rPr>
        <w:t>talk</w:t>
      </w:r>
      <w:proofErr w:type="gramEnd"/>
      <w:r w:rsidRPr="0001390B">
        <w:rPr>
          <w:i/>
          <w:sz w:val="22"/>
          <w:szCs w:val="22"/>
        </w:rPr>
        <w:t xml:space="preserve"> to the housing authority/agency </w:t>
      </w:r>
    </w:p>
    <w:p w:rsidR="0012033A" w:rsidRPr="0001390B" w:rsidRDefault="0012033A">
      <w:pPr>
        <w:pStyle w:val="Body"/>
        <w:jc w:val="center"/>
        <w:rPr>
          <w:sz w:val="22"/>
          <w:szCs w:val="22"/>
        </w:rPr>
      </w:pPr>
      <w:proofErr w:type="gramStart"/>
      <w:r w:rsidRPr="0001390B">
        <w:rPr>
          <w:i/>
          <w:sz w:val="22"/>
          <w:szCs w:val="22"/>
        </w:rPr>
        <w:t>and</w:t>
      </w:r>
      <w:proofErr w:type="gramEnd"/>
      <w:r w:rsidRPr="0001390B">
        <w:rPr>
          <w:i/>
          <w:sz w:val="22"/>
          <w:szCs w:val="22"/>
        </w:rPr>
        <w:t xml:space="preserve"> an attorney</w:t>
      </w:r>
      <w:r w:rsidR="00ED70BA">
        <w:rPr>
          <w:i/>
          <w:sz w:val="22"/>
          <w:szCs w:val="22"/>
        </w:rPr>
        <w:t xml:space="preserve">. </w:t>
      </w: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 w:rsidP="0001390B">
      <w:pPr>
        <w:pStyle w:val="Body"/>
        <w:shd w:val="clear" w:color="auto" w:fill="D9D9D9"/>
        <w:jc w:val="center"/>
        <w:rPr>
          <w:b/>
          <w:i/>
        </w:rPr>
      </w:pPr>
      <w:r>
        <w:rPr>
          <w:b/>
          <w:i/>
        </w:rPr>
        <w:lastRenderedPageBreak/>
        <w:t xml:space="preserve">What can I do if I’m denied </w:t>
      </w:r>
      <w:proofErr w:type="gramStart"/>
      <w:r>
        <w:rPr>
          <w:b/>
          <w:i/>
        </w:rPr>
        <w:t>admission  to</w:t>
      </w:r>
      <w:proofErr w:type="gramEnd"/>
      <w:r>
        <w:rPr>
          <w:b/>
          <w:i/>
        </w:rPr>
        <w:t xml:space="preserve"> a Federal Housing Program or denied a subsidy?   </w:t>
      </w:r>
    </w:p>
    <w:p w:rsidR="0012033A" w:rsidRDefault="0012033A">
      <w:pPr>
        <w:pStyle w:val="Body"/>
        <w:rPr>
          <w:i/>
        </w:rPr>
      </w:pPr>
    </w:p>
    <w:p w:rsidR="0012033A" w:rsidRPr="0001390B" w:rsidRDefault="0012033A">
      <w:pPr>
        <w:pStyle w:val="Body"/>
        <w:rPr>
          <w:b/>
          <w:sz w:val="22"/>
          <w:szCs w:val="22"/>
        </w:rPr>
      </w:pPr>
      <w:r w:rsidRPr="0001390B">
        <w:rPr>
          <w:sz w:val="22"/>
          <w:szCs w:val="22"/>
        </w:rPr>
        <w:t xml:space="preserve">If you are having trouble gaining admission to a Federal Housing Program or getting a rent subsidy, </w:t>
      </w:r>
      <w:r w:rsidRPr="0001390B">
        <w:rPr>
          <w:b/>
          <w:sz w:val="22"/>
          <w:szCs w:val="22"/>
        </w:rPr>
        <w:t>you have a right to know the reason why in writing</w:t>
      </w:r>
      <w:r w:rsidR="00ED70BA">
        <w:rPr>
          <w:b/>
          <w:sz w:val="22"/>
          <w:szCs w:val="22"/>
        </w:rPr>
        <w:t xml:space="preserve">. </w:t>
      </w:r>
      <w:r w:rsidRPr="0001390B">
        <w:rPr>
          <w:b/>
          <w:sz w:val="22"/>
          <w:szCs w:val="22"/>
        </w:rPr>
        <w:t xml:space="preserve"> 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jc w:val="center"/>
        <w:rPr>
          <w:i/>
          <w:sz w:val="22"/>
          <w:szCs w:val="22"/>
        </w:rPr>
      </w:pPr>
      <w:r w:rsidRPr="0001390B">
        <w:rPr>
          <w:i/>
          <w:sz w:val="22"/>
          <w:szCs w:val="22"/>
        </w:rPr>
        <w:t>If you have questions about why you were denied admission to a program or denied a rent subsidy, talk to an attorney.</w:t>
      </w:r>
    </w:p>
    <w:p w:rsidR="0012033A" w:rsidRDefault="0012033A">
      <w:pPr>
        <w:pStyle w:val="Body"/>
        <w:rPr>
          <w:i/>
          <w:sz w:val="22"/>
        </w:rPr>
      </w:pPr>
    </w:p>
    <w:p w:rsidR="0012033A" w:rsidRDefault="00B87527">
      <w:pPr>
        <w:pStyle w:val="Body"/>
        <w:shd w:val="clear" w:color="auto" w:fill="D1D1D1"/>
        <w:jc w:val="center"/>
        <w:rPr>
          <w:b/>
          <w:i/>
        </w:rPr>
      </w:pPr>
      <w:r>
        <w:rPr>
          <w:b/>
          <w:i/>
        </w:rPr>
        <w:t>Can my subsidy be t</w:t>
      </w:r>
      <w:r w:rsidR="0012033A">
        <w:rPr>
          <w:b/>
          <w:i/>
        </w:rPr>
        <w:t xml:space="preserve">erminated?  </w:t>
      </w:r>
    </w:p>
    <w:p w:rsidR="0012033A" w:rsidRDefault="0012033A">
      <w:pPr>
        <w:pStyle w:val="Body"/>
        <w:rPr>
          <w:sz w:val="22"/>
        </w:rPr>
      </w:pP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>In some programs (especially the Section 8 voucher program), a tenant may have a right to contest the termination of a subsidy, in addition to the right to contest eviction</w:t>
      </w:r>
      <w:r w:rsidR="00ED70BA">
        <w:rPr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rPr>
          <w:i/>
          <w:sz w:val="22"/>
          <w:szCs w:val="22"/>
        </w:rPr>
      </w:pPr>
      <w:r w:rsidRPr="0001390B">
        <w:rPr>
          <w:sz w:val="22"/>
          <w:szCs w:val="22"/>
        </w:rPr>
        <w:t>Sometimes the tenant can simply transfer the subsidy to another landlord</w:t>
      </w:r>
      <w:r w:rsidR="00ED70BA">
        <w:rPr>
          <w:sz w:val="22"/>
          <w:szCs w:val="22"/>
        </w:rPr>
        <w:t xml:space="preserve">. </w:t>
      </w:r>
      <w:r w:rsidRPr="0001390B">
        <w:rPr>
          <w:sz w:val="22"/>
          <w:szCs w:val="22"/>
        </w:rPr>
        <w:t xml:space="preserve">If the housing authority gives notice to the tenant of its intent to terminate a subsidy, the tenant may have a </w:t>
      </w:r>
      <w:r w:rsidRPr="0001390B">
        <w:rPr>
          <w:b/>
          <w:sz w:val="22"/>
          <w:szCs w:val="22"/>
        </w:rPr>
        <w:t>right to a hearing</w:t>
      </w:r>
      <w:r w:rsidRPr="0001390B">
        <w:rPr>
          <w:sz w:val="22"/>
          <w:szCs w:val="22"/>
        </w:rPr>
        <w:t xml:space="preserve"> before the housing authority</w:t>
      </w:r>
      <w:r w:rsidR="00ED70BA">
        <w:rPr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rPr>
          <w:i/>
          <w:sz w:val="22"/>
          <w:szCs w:val="22"/>
        </w:rPr>
      </w:pPr>
    </w:p>
    <w:p w:rsidR="0012033A" w:rsidRPr="0001390B" w:rsidRDefault="0012033A">
      <w:pPr>
        <w:pStyle w:val="Body"/>
        <w:jc w:val="center"/>
        <w:rPr>
          <w:sz w:val="22"/>
          <w:szCs w:val="22"/>
        </w:rPr>
      </w:pPr>
      <w:r w:rsidRPr="0001390B">
        <w:rPr>
          <w:i/>
          <w:sz w:val="22"/>
          <w:szCs w:val="22"/>
        </w:rPr>
        <w:t>If it seems like your subsidy may be terminated, talk to an attorney immediately</w:t>
      </w:r>
      <w:r w:rsidR="00ED70BA">
        <w:rPr>
          <w:i/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 xml:space="preserve">Because the </w:t>
      </w:r>
      <w:r w:rsidRPr="0001390B">
        <w:rPr>
          <w:b/>
          <w:sz w:val="22"/>
          <w:szCs w:val="22"/>
        </w:rPr>
        <w:t xml:space="preserve">Section 8 voucher </w:t>
      </w:r>
      <w:r w:rsidRPr="0001390B">
        <w:rPr>
          <w:sz w:val="22"/>
          <w:szCs w:val="22"/>
        </w:rPr>
        <w:t>program channels government money to private landlords, many Section 8 voucher tenants do not live in government-run housing projects</w:t>
      </w:r>
      <w:r w:rsidR="00ED70BA">
        <w:rPr>
          <w:sz w:val="22"/>
          <w:szCs w:val="22"/>
        </w:rPr>
        <w:t xml:space="preserve">. </w:t>
      </w:r>
      <w:r w:rsidRPr="0001390B">
        <w:rPr>
          <w:sz w:val="22"/>
          <w:szCs w:val="22"/>
        </w:rPr>
        <w:t xml:space="preserve">If you have a Section 8 voucher, you may want to just transfer your subsidy to another landlord rather than continue renting from your current landlord. </w:t>
      </w:r>
    </w:p>
    <w:p w:rsidR="0012033A" w:rsidRDefault="0012033A">
      <w:pPr>
        <w:pStyle w:val="Body"/>
        <w:rPr>
          <w:sz w:val="20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2"/>
        </w:rPr>
      </w:pPr>
    </w:p>
    <w:p w:rsidR="0012033A" w:rsidRDefault="0012033A" w:rsidP="002B53F3">
      <w:pPr>
        <w:pStyle w:val="Body"/>
        <w:shd w:val="clear" w:color="auto" w:fill="D9D9D9"/>
        <w:jc w:val="center"/>
        <w:rPr>
          <w:b/>
          <w:i/>
        </w:rPr>
      </w:pPr>
      <w:r>
        <w:rPr>
          <w:b/>
          <w:i/>
        </w:rPr>
        <w:lastRenderedPageBreak/>
        <w:t xml:space="preserve">Can I be evicted from a </w:t>
      </w:r>
    </w:p>
    <w:p w:rsidR="0012033A" w:rsidRDefault="0012033A" w:rsidP="002B53F3">
      <w:pPr>
        <w:pStyle w:val="Body"/>
        <w:shd w:val="clear" w:color="auto" w:fill="D9D9D9"/>
        <w:jc w:val="center"/>
        <w:rPr>
          <w:b/>
          <w:i/>
        </w:rPr>
      </w:pPr>
      <w:proofErr w:type="gramStart"/>
      <w:r>
        <w:rPr>
          <w:b/>
          <w:i/>
        </w:rPr>
        <w:t>Federal Housing Program?</w:t>
      </w:r>
      <w:proofErr w:type="gramEnd"/>
      <w:r>
        <w:rPr>
          <w:b/>
          <w:i/>
        </w:rPr>
        <w:t xml:space="preserve">  </w:t>
      </w:r>
    </w:p>
    <w:p w:rsidR="0012033A" w:rsidRPr="00A60667" w:rsidRDefault="0012033A">
      <w:pPr>
        <w:pStyle w:val="Body"/>
        <w:rPr>
          <w:sz w:val="22"/>
          <w:szCs w:val="22"/>
        </w:rPr>
      </w:pPr>
      <w:r w:rsidRPr="00A60667">
        <w:rPr>
          <w:sz w:val="22"/>
          <w:szCs w:val="22"/>
        </w:rPr>
        <w:t xml:space="preserve">In most situations, tenants can only be evicted for </w:t>
      </w:r>
      <w:r w:rsidRPr="00A60667">
        <w:rPr>
          <w:b/>
          <w:sz w:val="22"/>
          <w:szCs w:val="22"/>
        </w:rPr>
        <w:t xml:space="preserve">“good cause.” </w:t>
      </w:r>
      <w:r w:rsidRPr="00A60667">
        <w:rPr>
          <w:sz w:val="22"/>
          <w:szCs w:val="22"/>
        </w:rPr>
        <w:t xml:space="preserve"> Usually, that means a </w:t>
      </w:r>
      <w:r w:rsidRPr="00A60667">
        <w:rPr>
          <w:b/>
          <w:sz w:val="22"/>
          <w:szCs w:val="22"/>
        </w:rPr>
        <w:t xml:space="preserve">major lease violation, </w:t>
      </w:r>
      <w:r w:rsidRPr="00A60667">
        <w:rPr>
          <w:sz w:val="22"/>
          <w:szCs w:val="22"/>
        </w:rPr>
        <w:t xml:space="preserve">like </w:t>
      </w:r>
      <w:r w:rsidRPr="00A60667">
        <w:rPr>
          <w:b/>
          <w:sz w:val="22"/>
          <w:szCs w:val="22"/>
        </w:rPr>
        <w:t>non-payment of rent</w:t>
      </w:r>
      <w:r w:rsidRPr="00A60667">
        <w:rPr>
          <w:sz w:val="22"/>
          <w:szCs w:val="22"/>
        </w:rPr>
        <w:t xml:space="preserve">, or even repeated minor lease violations, such as many loud parties. </w:t>
      </w:r>
    </w:p>
    <w:p w:rsidR="0012033A" w:rsidRPr="00A60667" w:rsidRDefault="0012033A">
      <w:pPr>
        <w:pStyle w:val="Body"/>
        <w:rPr>
          <w:sz w:val="22"/>
          <w:szCs w:val="22"/>
        </w:rPr>
      </w:pPr>
    </w:p>
    <w:p w:rsidR="0012033A" w:rsidRPr="00A60667" w:rsidRDefault="0012033A">
      <w:pPr>
        <w:pStyle w:val="Body"/>
        <w:rPr>
          <w:sz w:val="22"/>
          <w:szCs w:val="22"/>
        </w:rPr>
      </w:pPr>
      <w:r w:rsidRPr="00A60667">
        <w:rPr>
          <w:b/>
          <w:sz w:val="22"/>
          <w:szCs w:val="22"/>
        </w:rPr>
        <w:t>Illegal drug use</w:t>
      </w:r>
      <w:r w:rsidRPr="00A60667">
        <w:rPr>
          <w:sz w:val="22"/>
          <w:szCs w:val="22"/>
        </w:rPr>
        <w:t xml:space="preserve"> is not tolerated in federal housing and is grounds for eviction and termination of a rent subsidy</w:t>
      </w:r>
      <w:r w:rsidR="00ED70BA">
        <w:rPr>
          <w:sz w:val="22"/>
          <w:szCs w:val="22"/>
        </w:rPr>
        <w:t xml:space="preserve">. </w:t>
      </w:r>
      <w:r w:rsidRPr="00A60667">
        <w:rPr>
          <w:b/>
          <w:sz w:val="22"/>
          <w:szCs w:val="22"/>
        </w:rPr>
        <w:t>Criminal behavior</w:t>
      </w:r>
      <w:r w:rsidRPr="00A60667">
        <w:rPr>
          <w:sz w:val="22"/>
          <w:szCs w:val="22"/>
        </w:rPr>
        <w:t xml:space="preserve"> that threatens others’ safety will also lead to eviction and loss of subsidy</w:t>
      </w:r>
      <w:r w:rsidR="00ED70BA">
        <w:rPr>
          <w:sz w:val="22"/>
          <w:szCs w:val="22"/>
        </w:rPr>
        <w:t xml:space="preserve">. </w:t>
      </w:r>
    </w:p>
    <w:p w:rsidR="0012033A" w:rsidRPr="00A60667" w:rsidRDefault="0012033A">
      <w:pPr>
        <w:pStyle w:val="Body"/>
        <w:rPr>
          <w:sz w:val="22"/>
          <w:szCs w:val="22"/>
        </w:rPr>
      </w:pPr>
    </w:p>
    <w:p w:rsidR="0012033A" w:rsidRPr="00A60667" w:rsidRDefault="0012033A">
      <w:pPr>
        <w:pStyle w:val="Body"/>
        <w:jc w:val="center"/>
        <w:rPr>
          <w:i/>
          <w:sz w:val="22"/>
          <w:szCs w:val="22"/>
        </w:rPr>
      </w:pPr>
      <w:r w:rsidRPr="00A60667">
        <w:rPr>
          <w:i/>
          <w:sz w:val="22"/>
          <w:szCs w:val="22"/>
        </w:rPr>
        <w:t>If you are threatened with eviction from a Federal Housing Program, talk to an attorney.</w:t>
      </w:r>
    </w:p>
    <w:p w:rsidR="0012033A" w:rsidRDefault="0012033A">
      <w:pPr>
        <w:pStyle w:val="Body"/>
        <w:rPr>
          <w:sz w:val="20"/>
        </w:rPr>
      </w:pPr>
    </w:p>
    <w:p w:rsidR="0012033A" w:rsidRDefault="0012033A" w:rsidP="002B53F3">
      <w:pPr>
        <w:pStyle w:val="Body"/>
        <w:shd w:val="clear" w:color="auto" w:fill="D9D9D9"/>
        <w:jc w:val="center"/>
        <w:rPr>
          <w:b/>
          <w:i/>
        </w:rPr>
      </w:pPr>
      <w:r>
        <w:rPr>
          <w:b/>
          <w:i/>
        </w:rPr>
        <w:t xml:space="preserve">What is the eviction process like?  </w:t>
      </w:r>
    </w:p>
    <w:p w:rsidR="0012033A" w:rsidRDefault="0012033A" w:rsidP="002B53F3">
      <w:pPr>
        <w:pStyle w:val="Body"/>
        <w:shd w:val="clear" w:color="auto" w:fill="D9D9D9"/>
        <w:jc w:val="center"/>
        <w:rPr>
          <w:i/>
        </w:rPr>
      </w:pPr>
      <w:r>
        <w:rPr>
          <w:b/>
          <w:i/>
        </w:rPr>
        <w:t xml:space="preserve">Do I have any protections?  </w:t>
      </w:r>
    </w:p>
    <w:p w:rsidR="0012033A" w:rsidRPr="00A60667" w:rsidRDefault="0012033A">
      <w:pPr>
        <w:pStyle w:val="Body"/>
        <w:rPr>
          <w:sz w:val="22"/>
          <w:szCs w:val="22"/>
        </w:rPr>
      </w:pPr>
      <w:r w:rsidRPr="00A60667">
        <w:rPr>
          <w:sz w:val="22"/>
          <w:szCs w:val="22"/>
        </w:rPr>
        <w:t xml:space="preserve">At the very least, the landlord or housing authority must comply with </w:t>
      </w:r>
      <w:r w:rsidRPr="00A60667">
        <w:rPr>
          <w:b/>
          <w:sz w:val="22"/>
          <w:szCs w:val="22"/>
        </w:rPr>
        <w:t>Idaho’s Landlord/Tenant laws</w:t>
      </w:r>
      <w:r w:rsidR="00ED70BA">
        <w:rPr>
          <w:sz w:val="22"/>
          <w:szCs w:val="22"/>
        </w:rPr>
        <w:t xml:space="preserve">. </w:t>
      </w:r>
      <w:r w:rsidRPr="00A60667">
        <w:rPr>
          <w:sz w:val="22"/>
          <w:szCs w:val="22"/>
        </w:rPr>
        <w:t>For example: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80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80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Eviction notices must be in writing.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79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79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Usually, landlords must give 30 days written notice.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78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78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Landlords can give three days written notice if the tenant has not paid rent.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77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77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After the 30 days (or three days) notice, the landlord can start a legal process called “unlawful detainer” to evict the tenant and get possession of the premises</w:t>
      </w:r>
      <w:r w:rsidR="00ED70BA">
        <w:rPr>
          <w:sz w:val="22"/>
          <w:szCs w:val="22"/>
        </w:rPr>
        <w:t xml:space="preserve">. </w:t>
      </w: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76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76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Usually, the landlord will have to prove “good cause” at court. </w:t>
      </w:r>
    </w:p>
    <w:p w:rsidR="0012033A" w:rsidRPr="00A60667" w:rsidRDefault="0012033A">
      <w:pPr>
        <w:pStyle w:val="Body"/>
        <w:jc w:val="right"/>
        <w:rPr>
          <w:i/>
          <w:sz w:val="22"/>
          <w:szCs w:val="22"/>
        </w:rPr>
      </w:pPr>
      <w:r w:rsidRPr="00A60667">
        <w:rPr>
          <w:i/>
          <w:sz w:val="22"/>
          <w:szCs w:val="22"/>
        </w:rPr>
        <w:t>See Idaho Legal Aid brochure:</w:t>
      </w:r>
    </w:p>
    <w:p w:rsidR="0012033A" w:rsidRPr="00603124" w:rsidRDefault="0012033A" w:rsidP="00603124">
      <w:pPr>
        <w:pStyle w:val="Body"/>
        <w:jc w:val="right"/>
        <w:rPr>
          <w:i/>
          <w:sz w:val="22"/>
          <w:szCs w:val="22"/>
        </w:rPr>
      </w:pPr>
      <w:r w:rsidRPr="00A60667">
        <w:rPr>
          <w:i/>
          <w:sz w:val="22"/>
          <w:szCs w:val="22"/>
        </w:rPr>
        <w:t>Landlord &amp; Tenant Rights and</w:t>
      </w:r>
      <w:r w:rsidR="00A60667">
        <w:rPr>
          <w:i/>
          <w:sz w:val="22"/>
          <w:szCs w:val="22"/>
        </w:rPr>
        <w:t xml:space="preserve"> </w:t>
      </w:r>
      <w:r w:rsidRPr="00A60667">
        <w:rPr>
          <w:i/>
          <w:sz w:val="22"/>
          <w:szCs w:val="22"/>
        </w:rPr>
        <w:t>Responsibilities</w:t>
      </w:r>
    </w:p>
    <w:p w:rsidR="0012033A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75" type="#_x0000_t6" style="width:19pt;height:15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75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Every Federal Housing Program also has its own </w:t>
      </w:r>
      <w:r w:rsidR="0012033A" w:rsidRPr="00A60667">
        <w:rPr>
          <w:b/>
          <w:sz w:val="22"/>
          <w:szCs w:val="22"/>
        </w:rPr>
        <w:t xml:space="preserve">procedural rights </w:t>
      </w:r>
      <w:r w:rsidR="0012033A" w:rsidRPr="00A60667">
        <w:rPr>
          <w:sz w:val="22"/>
          <w:szCs w:val="22"/>
        </w:rPr>
        <w:t>for tenants facing eviction</w:t>
      </w:r>
      <w:r w:rsidR="00ED70BA">
        <w:rPr>
          <w:sz w:val="22"/>
          <w:szCs w:val="22"/>
        </w:rPr>
        <w:t xml:space="preserve">. </w:t>
      </w:r>
      <w:r w:rsidR="0012033A" w:rsidRPr="00A60667">
        <w:rPr>
          <w:sz w:val="22"/>
          <w:szCs w:val="22"/>
        </w:rPr>
        <w:t xml:space="preserve">In some programs, tenants </w:t>
      </w:r>
      <w:r w:rsidR="00ED4E42">
        <w:rPr>
          <w:sz w:val="22"/>
          <w:szCs w:val="22"/>
        </w:rPr>
        <w:t>have additional rights, such as:</w:t>
      </w:r>
    </w:p>
    <w:p w:rsidR="00CC1BC9" w:rsidRPr="00A60667" w:rsidRDefault="00CC1BC9">
      <w:pPr>
        <w:pStyle w:val="Body"/>
        <w:rPr>
          <w:sz w:val="22"/>
          <w:szCs w:val="22"/>
        </w:rPr>
      </w:pPr>
    </w:p>
    <w:p w:rsidR="0012033A" w:rsidRPr="00A60667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74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74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A60667">
        <w:rPr>
          <w:sz w:val="22"/>
          <w:szCs w:val="22"/>
        </w:rPr>
        <w:t xml:space="preserve">  More time in an eviction notice.</w:t>
      </w:r>
    </w:p>
    <w:p w:rsidR="0012033A" w:rsidRDefault="00106374">
      <w:pPr>
        <w:pStyle w:val="Body"/>
        <w:rPr>
          <w:sz w:val="20"/>
        </w:rPr>
      </w:pPr>
      <w:r w:rsidRPr="00106374">
        <w:pict>
          <v:shape id="_x0000_s1073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73"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sz w:val="20"/>
        </w:rPr>
        <w:t xml:space="preserve">  </w:t>
      </w:r>
      <w:proofErr w:type="gramStart"/>
      <w:r w:rsidR="0012033A" w:rsidRPr="00A60667">
        <w:rPr>
          <w:sz w:val="22"/>
          <w:szCs w:val="22"/>
        </w:rPr>
        <w:t xml:space="preserve">Right to comment or have a grievance hearing before </w:t>
      </w:r>
      <w:r w:rsidR="0001390B" w:rsidRPr="00A60667">
        <w:rPr>
          <w:sz w:val="22"/>
          <w:szCs w:val="22"/>
        </w:rPr>
        <w:t xml:space="preserve">an </w:t>
      </w:r>
      <w:r w:rsidR="0012033A" w:rsidRPr="00A60667">
        <w:rPr>
          <w:sz w:val="22"/>
          <w:szCs w:val="22"/>
        </w:rPr>
        <w:t>eviction suit.</w:t>
      </w:r>
      <w:proofErr w:type="gramEnd"/>
    </w:p>
    <w:p w:rsidR="0012033A" w:rsidRDefault="0012033A">
      <w:pPr>
        <w:pStyle w:val="Body"/>
        <w:rPr>
          <w:sz w:val="22"/>
        </w:rPr>
      </w:pPr>
    </w:p>
    <w:p w:rsidR="0012033A" w:rsidRPr="0001390B" w:rsidRDefault="0012033A">
      <w:pPr>
        <w:pStyle w:val="Body"/>
        <w:jc w:val="center"/>
        <w:rPr>
          <w:i/>
          <w:sz w:val="22"/>
          <w:szCs w:val="22"/>
        </w:rPr>
      </w:pPr>
      <w:r w:rsidRPr="0001390B">
        <w:rPr>
          <w:i/>
          <w:sz w:val="22"/>
          <w:szCs w:val="22"/>
        </w:rPr>
        <w:t>Talk to an attorney about your particular program’s protections</w:t>
      </w:r>
      <w:r w:rsidR="00ED70BA">
        <w:rPr>
          <w:i/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jc w:val="center"/>
        <w:rPr>
          <w:sz w:val="22"/>
          <w:szCs w:val="22"/>
        </w:rPr>
      </w:pPr>
      <w:r w:rsidRPr="0001390B">
        <w:rPr>
          <w:i/>
          <w:sz w:val="22"/>
          <w:szCs w:val="22"/>
        </w:rPr>
        <w:t xml:space="preserve">If you are served with an eviction notice, complaint, summons, or other court document, </w:t>
      </w:r>
      <w:r w:rsidRPr="0001390B">
        <w:rPr>
          <w:b/>
          <w:i/>
          <w:sz w:val="22"/>
          <w:szCs w:val="22"/>
        </w:rPr>
        <w:t>talk to attorney immediately</w:t>
      </w:r>
      <w:r w:rsidR="00ED70BA">
        <w:rPr>
          <w:b/>
          <w:i/>
          <w:sz w:val="22"/>
          <w:szCs w:val="22"/>
        </w:rPr>
        <w:t xml:space="preserve">. </w:t>
      </w:r>
    </w:p>
    <w:p w:rsidR="0012033A" w:rsidRDefault="0012033A">
      <w:pPr>
        <w:pStyle w:val="Body"/>
        <w:rPr>
          <w:i/>
          <w:sz w:val="22"/>
        </w:rPr>
      </w:pPr>
    </w:p>
    <w:p w:rsidR="0012033A" w:rsidRDefault="0012033A" w:rsidP="002B53F3">
      <w:pPr>
        <w:pStyle w:val="Body"/>
        <w:shd w:val="clear" w:color="auto" w:fill="D9D9D9"/>
        <w:jc w:val="center"/>
        <w:rPr>
          <w:b/>
          <w:i/>
        </w:rPr>
      </w:pPr>
      <w:r>
        <w:rPr>
          <w:b/>
          <w:i/>
        </w:rPr>
        <w:t xml:space="preserve">What if my landlord’s property is sold in a foreclosure sale?  </w:t>
      </w:r>
    </w:p>
    <w:p w:rsidR="0012033A" w:rsidRPr="0001390B" w:rsidRDefault="00106374">
      <w:pPr>
        <w:pStyle w:val="Body"/>
        <w:rPr>
          <w:b/>
          <w:i/>
          <w:sz w:val="22"/>
          <w:szCs w:val="22"/>
        </w:rPr>
      </w:pPr>
      <w:r w:rsidRPr="00106374">
        <w:rPr>
          <w:sz w:val="22"/>
          <w:szCs w:val="22"/>
        </w:rPr>
      </w:r>
      <w:r w:rsidRPr="00106374">
        <w:rPr>
          <w:sz w:val="22"/>
          <w:szCs w:val="22"/>
        </w:rPr>
        <w:pict>
          <v:shape id="_x0000_s1072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01390B">
        <w:rPr>
          <w:b/>
          <w:sz w:val="22"/>
          <w:szCs w:val="22"/>
        </w:rPr>
        <w:t xml:space="preserve"> You have rights under the Protecting Tenants at Foreclosure Act (“PTFA”)</w:t>
      </w:r>
      <w:r w:rsidR="00ED70BA">
        <w:rPr>
          <w:b/>
          <w:i/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rPr>
          <w:b/>
          <w:sz w:val="22"/>
          <w:szCs w:val="22"/>
        </w:rPr>
      </w:pPr>
      <w:r w:rsidRPr="0001390B">
        <w:rPr>
          <w:sz w:val="22"/>
          <w:szCs w:val="22"/>
        </w:rPr>
        <w:t xml:space="preserve">Until </w:t>
      </w:r>
      <w:r w:rsidR="00ED70BA">
        <w:rPr>
          <w:sz w:val="22"/>
          <w:szCs w:val="22"/>
        </w:rPr>
        <w:t xml:space="preserve">December 31, </w:t>
      </w:r>
      <w:r w:rsidRPr="0001390B">
        <w:rPr>
          <w:sz w:val="22"/>
          <w:szCs w:val="22"/>
        </w:rPr>
        <w:t>2013, this federal law</w:t>
      </w:r>
      <w:r w:rsidRPr="0001390B">
        <w:rPr>
          <w:i/>
          <w:sz w:val="22"/>
          <w:szCs w:val="22"/>
        </w:rPr>
        <w:t xml:space="preserve"> </w:t>
      </w:r>
      <w:r w:rsidRPr="0001390B">
        <w:rPr>
          <w:sz w:val="22"/>
          <w:szCs w:val="22"/>
        </w:rPr>
        <w:t>gives you certain rights as a tenant if your rental property is foreclosed upon</w:t>
      </w:r>
      <w:r w:rsidR="00ED70BA">
        <w:rPr>
          <w:sz w:val="22"/>
          <w:szCs w:val="22"/>
        </w:rPr>
        <w:t xml:space="preserve">. </w:t>
      </w:r>
      <w:r w:rsidRPr="0001390B">
        <w:rPr>
          <w:sz w:val="22"/>
          <w:szCs w:val="22"/>
        </w:rPr>
        <w:t>If your landlord defaults on a home loan, the house may be sold to a new owner</w:t>
      </w:r>
      <w:r w:rsidR="00ED70BA">
        <w:rPr>
          <w:sz w:val="22"/>
          <w:szCs w:val="22"/>
        </w:rPr>
        <w:t xml:space="preserve">. </w:t>
      </w:r>
      <w:r w:rsidRPr="0001390B">
        <w:rPr>
          <w:sz w:val="22"/>
          <w:szCs w:val="22"/>
        </w:rPr>
        <w:t xml:space="preserve">The new owner may try to evict you or tell </w:t>
      </w:r>
      <w:r w:rsidR="0001390B">
        <w:rPr>
          <w:sz w:val="22"/>
          <w:szCs w:val="22"/>
        </w:rPr>
        <w:t xml:space="preserve">you that </w:t>
      </w:r>
      <w:r w:rsidRPr="0001390B">
        <w:rPr>
          <w:sz w:val="22"/>
          <w:szCs w:val="22"/>
        </w:rPr>
        <w:t>you have to leave.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71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01390B">
        <w:rPr>
          <w:sz w:val="22"/>
          <w:szCs w:val="22"/>
        </w:rPr>
        <w:t xml:space="preserve">  </w:t>
      </w:r>
      <w:r w:rsidR="0012033A" w:rsidRPr="0001390B">
        <w:rPr>
          <w:b/>
          <w:sz w:val="22"/>
          <w:szCs w:val="22"/>
        </w:rPr>
        <w:t xml:space="preserve">If you are in </w:t>
      </w:r>
      <w:r w:rsidR="00A60667">
        <w:rPr>
          <w:b/>
          <w:sz w:val="22"/>
          <w:szCs w:val="22"/>
        </w:rPr>
        <w:t xml:space="preserve">the </w:t>
      </w:r>
      <w:r w:rsidR="0012033A" w:rsidRPr="0001390B">
        <w:rPr>
          <w:b/>
          <w:sz w:val="22"/>
          <w:szCs w:val="22"/>
        </w:rPr>
        <w:t>Section 8 Housing Choice Voucher Program</w:t>
      </w:r>
      <w:r w:rsidR="0012033A" w:rsidRPr="0001390B">
        <w:rPr>
          <w:sz w:val="22"/>
          <w:szCs w:val="22"/>
        </w:rPr>
        <w:t>, the new owner must keep your rental assistance through the program and cannot terminate your lease just because of the foreclosure</w:t>
      </w:r>
      <w:r w:rsidR="00ED70BA">
        <w:rPr>
          <w:sz w:val="22"/>
          <w:szCs w:val="22"/>
        </w:rPr>
        <w:t xml:space="preserve">. </w:t>
      </w:r>
      <w:r w:rsidR="0012033A" w:rsidRPr="0001390B">
        <w:rPr>
          <w:sz w:val="22"/>
          <w:szCs w:val="22"/>
        </w:rPr>
        <w:t xml:space="preserve">   </w:t>
      </w:r>
    </w:p>
    <w:p w:rsidR="0012033A" w:rsidRPr="0001390B" w:rsidRDefault="0012033A">
      <w:pPr>
        <w:pStyle w:val="Body"/>
        <w:rPr>
          <w:sz w:val="22"/>
          <w:szCs w:val="22"/>
        </w:rPr>
      </w:pPr>
      <w:r w:rsidRPr="0001390B">
        <w:rPr>
          <w:sz w:val="22"/>
          <w:szCs w:val="22"/>
        </w:rPr>
        <w:t xml:space="preserve">   </w:t>
      </w:r>
    </w:p>
    <w:p w:rsidR="0012033A" w:rsidRPr="0001390B" w:rsidRDefault="00106374">
      <w:pPr>
        <w:pStyle w:val="Body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shape id="_x0000_s1070" type="#_x0000_t5" style="width:10pt;height:7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 w:rsidRPr="0001390B">
        <w:rPr>
          <w:sz w:val="22"/>
          <w:szCs w:val="22"/>
        </w:rPr>
        <w:t xml:space="preserve">  </w:t>
      </w:r>
      <w:r w:rsidR="0012033A" w:rsidRPr="0001390B">
        <w:rPr>
          <w:b/>
          <w:sz w:val="22"/>
          <w:szCs w:val="22"/>
        </w:rPr>
        <w:t>Make sure that the new owner knows your rights under the PTFA</w:t>
      </w:r>
      <w:r w:rsidR="00ED70BA">
        <w:rPr>
          <w:i/>
          <w:sz w:val="22"/>
          <w:szCs w:val="22"/>
        </w:rPr>
        <w:t xml:space="preserve">. </w:t>
      </w:r>
      <w:r w:rsidR="0012033A" w:rsidRPr="0001390B">
        <w:rPr>
          <w:sz w:val="22"/>
          <w:szCs w:val="22"/>
        </w:rPr>
        <w:t>As soon as you know who the new owner is (the County Recorder can help you find the new owner’s name after the Trustee’s Sale), send the new owner a letter (you can use a “</w:t>
      </w:r>
      <w:r w:rsidR="0012033A" w:rsidRPr="0001390B">
        <w:rPr>
          <w:b/>
          <w:sz w:val="22"/>
          <w:szCs w:val="22"/>
          <w:u w:val="single"/>
        </w:rPr>
        <w:t>Notice of Tenancy</w:t>
      </w:r>
      <w:r w:rsidR="0012033A" w:rsidRPr="0001390B">
        <w:rPr>
          <w:b/>
          <w:sz w:val="22"/>
          <w:szCs w:val="22"/>
        </w:rPr>
        <w:t xml:space="preserve">”* </w:t>
      </w:r>
      <w:r w:rsidR="0012033A" w:rsidRPr="0001390B">
        <w:rPr>
          <w:sz w:val="22"/>
          <w:szCs w:val="22"/>
        </w:rPr>
        <w:t>form) informing them that you know your rights under the PTFA</w:t>
      </w:r>
      <w:r w:rsidR="00ED70BA">
        <w:rPr>
          <w:sz w:val="22"/>
          <w:szCs w:val="22"/>
        </w:rPr>
        <w:t xml:space="preserve">. </w:t>
      </w:r>
    </w:p>
    <w:p w:rsidR="0012033A" w:rsidRPr="0001390B" w:rsidRDefault="0012033A">
      <w:pPr>
        <w:pStyle w:val="Body"/>
        <w:jc w:val="right"/>
        <w:rPr>
          <w:i/>
          <w:sz w:val="22"/>
          <w:szCs w:val="22"/>
        </w:rPr>
      </w:pPr>
      <w:r w:rsidRPr="0001390B">
        <w:rPr>
          <w:sz w:val="22"/>
          <w:szCs w:val="22"/>
        </w:rPr>
        <w:t>*</w:t>
      </w:r>
      <w:r w:rsidRPr="0001390B">
        <w:rPr>
          <w:i/>
          <w:sz w:val="22"/>
          <w:szCs w:val="22"/>
        </w:rPr>
        <w:t>See Idaho Legal Aid brochure:</w:t>
      </w:r>
    </w:p>
    <w:p w:rsidR="0012033A" w:rsidRPr="0001390B" w:rsidRDefault="0012033A">
      <w:pPr>
        <w:pStyle w:val="Body"/>
        <w:jc w:val="right"/>
        <w:rPr>
          <w:sz w:val="22"/>
          <w:szCs w:val="22"/>
        </w:rPr>
      </w:pPr>
      <w:r w:rsidRPr="0001390B">
        <w:rPr>
          <w:i/>
          <w:sz w:val="22"/>
          <w:szCs w:val="22"/>
        </w:rPr>
        <w:t>Advice for Idaho Renters in Foreclosure</w:t>
      </w:r>
    </w:p>
    <w:p w:rsidR="0012033A" w:rsidRPr="0001390B" w:rsidRDefault="0012033A">
      <w:pPr>
        <w:pStyle w:val="Body"/>
        <w:rPr>
          <w:sz w:val="22"/>
          <w:szCs w:val="22"/>
        </w:rPr>
      </w:pPr>
    </w:p>
    <w:p w:rsidR="0012033A" w:rsidRPr="0001390B" w:rsidRDefault="0012033A">
      <w:pPr>
        <w:pStyle w:val="Body"/>
        <w:jc w:val="center"/>
        <w:rPr>
          <w:i/>
          <w:sz w:val="22"/>
          <w:szCs w:val="22"/>
        </w:rPr>
      </w:pPr>
      <w:r w:rsidRPr="0001390B">
        <w:rPr>
          <w:i/>
          <w:sz w:val="22"/>
          <w:szCs w:val="22"/>
        </w:rPr>
        <w:t xml:space="preserve">If you get a notice </w:t>
      </w:r>
    </w:p>
    <w:p w:rsidR="0012033A" w:rsidRPr="0001390B" w:rsidRDefault="0012033A">
      <w:pPr>
        <w:pStyle w:val="Body"/>
        <w:jc w:val="center"/>
        <w:rPr>
          <w:b/>
          <w:i/>
          <w:sz w:val="22"/>
          <w:szCs w:val="22"/>
        </w:rPr>
      </w:pPr>
      <w:proofErr w:type="gramStart"/>
      <w:r w:rsidRPr="0001390B">
        <w:rPr>
          <w:i/>
          <w:sz w:val="22"/>
          <w:szCs w:val="22"/>
        </w:rPr>
        <w:t>asking</w:t>
      </w:r>
      <w:proofErr w:type="gramEnd"/>
      <w:r w:rsidRPr="0001390B">
        <w:rPr>
          <w:i/>
          <w:sz w:val="22"/>
          <w:szCs w:val="22"/>
        </w:rPr>
        <w:t xml:space="preserve"> you to leave your house,  </w:t>
      </w:r>
    </w:p>
    <w:p w:rsidR="0012033A" w:rsidRPr="0001390B" w:rsidRDefault="0012033A">
      <w:pPr>
        <w:pStyle w:val="Body"/>
        <w:jc w:val="center"/>
        <w:rPr>
          <w:i/>
          <w:sz w:val="22"/>
          <w:szCs w:val="22"/>
        </w:rPr>
      </w:pPr>
      <w:proofErr w:type="gramStart"/>
      <w:r w:rsidRPr="0001390B">
        <w:rPr>
          <w:b/>
          <w:i/>
          <w:sz w:val="22"/>
          <w:szCs w:val="22"/>
        </w:rPr>
        <w:t>talk</w:t>
      </w:r>
      <w:proofErr w:type="gramEnd"/>
      <w:r w:rsidRPr="0001390B">
        <w:rPr>
          <w:b/>
          <w:i/>
          <w:sz w:val="22"/>
          <w:szCs w:val="22"/>
        </w:rPr>
        <w:t xml:space="preserve"> to </w:t>
      </w:r>
      <w:r w:rsidR="0001390B">
        <w:rPr>
          <w:b/>
          <w:i/>
          <w:sz w:val="22"/>
          <w:szCs w:val="22"/>
        </w:rPr>
        <w:t xml:space="preserve">an </w:t>
      </w:r>
      <w:r w:rsidRPr="0001390B">
        <w:rPr>
          <w:b/>
          <w:i/>
          <w:sz w:val="22"/>
          <w:szCs w:val="22"/>
        </w:rPr>
        <w:t>attorney immediately.</w:t>
      </w:r>
    </w:p>
    <w:p w:rsidR="0012033A" w:rsidRDefault="0001390B">
      <w:pPr>
        <w:pStyle w:val="Body"/>
        <w:jc w:val="center"/>
        <w:rPr>
          <w:b/>
          <w:sz w:val="28"/>
        </w:rPr>
      </w:pPr>
      <w:r>
        <w:rPr>
          <w:b/>
          <w:sz w:val="28"/>
        </w:rPr>
        <w:t>Idaho Legal Aid Services</w:t>
      </w:r>
    </w:p>
    <w:tbl>
      <w:tblPr>
        <w:tblW w:w="0" w:type="auto"/>
        <w:tblInd w:w="40" w:type="dxa"/>
        <w:shd w:val="clear" w:color="auto" w:fill="FFFFFF"/>
        <w:tblLayout w:type="fixed"/>
        <w:tblLook w:val="0000"/>
      </w:tblPr>
      <w:tblGrid>
        <w:gridCol w:w="4288"/>
      </w:tblGrid>
      <w:tr w:rsidR="0012033A" w:rsidTr="002B53F3">
        <w:trPr>
          <w:cantSplit/>
          <w:trHeight w:val="255"/>
          <w:tblHeader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 w:rsidP="0001390B">
            <w:pPr>
              <w:pStyle w:val="Heading21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Local Offices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b/>
                <w:sz w:val="22"/>
              </w:rPr>
              <w:t>Boise</w:t>
            </w:r>
            <w:r>
              <w:rPr>
                <w:sz w:val="22"/>
              </w:rPr>
              <w:t xml:space="preserve"> . . . . . . . . . . . . . . . . . . . . .345-0106</w:t>
            </w:r>
          </w:p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310 N. 5th St.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b/>
                <w:sz w:val="22"/>
              </w:rPr>
              <w:t>Caldwell</w:t>
            </w:r>
            <w:r>
              <w:rPr>
                <w:sz w:val="22"/>
              </w:rPr>
              <w:t xml:space="preserve"> . . . . . . . . . . . . . . . . . . 454-2591</w:t>
            </w:r>
          </w:p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1104 Blaine St.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b/>
                <w:sz w:val="22"/>
              </w:rPr>
              <w:t>Coeur d’Alene</w:t>
            </w:r>
            <w:r>
              <w:rPr>
                <w:sz w:val="22"/>
              </w:rPr>
              <w:t xml:space="preserve"> . . . . . . . . . . . . . 667-9559</w:t>
            </w:r>
          </w:p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410 Sherman Ave., #303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b/>
                <w:sz w:val="22"/>
              </w:rPr>
              <w:t>Idaho Falls</w:t>
            </w:r>
            <w:r>
              <w:rPr>
                <w:sz w:val="22"/>
              </w:rPr>
              <w:t xml:space="preserve"> . . . . . . . . . . . . . . . . 524-3660</w:t>
            </w:r>
          </w:p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482 Constitution Way, # 101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b/>
                <w:sz w:val="22"/>
              </w:rPr>
              <w:t>Lewiston</w:t>
            </w:r>
            <w:r>
              <w:rPr>
                <w:sz w:val="22"/>
              </w:rPr>
              <w:t xml:space="preserve"> . . . . . . . . . . . . . . . . . .743-1556</w:t>
            </w:r>
          </w:p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633 Main St., # 103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b/>
                <w:sz w:val="22"/>
              </w:rPr>
              <w:t>Pocatello</w:t>
            </w:r>
            <w:r>
              <w:rPr>
                <w:sz w:val="22"/>
              </w:rPr>
              <w:t xml:space="preserve"> . . . . . . . . . . . . . . . . . 233-0079</w:t>
            </w:r>
          </w:p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150 S. Arthur Ave., # 203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b/>
                <w:sz w:val="22"/>
              </w:rPr>
              <w:t>Twin Falls</w:t>
            </w:r>
            <w:r>
              <w:rPr>
                <w:sz w:val="22"/>
              </w:rPr>
              <w:t xml:space="preserve"> . . . . . . . . . . . . . . . . .734-7024</w:t>
            </w:r>
          </w:p>
          <w:p w:rsidR="0012033A" w:rsidRDefault="0012033A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475 Polk St., # 4</w:t>
            </w:r>
          </w:p>
        </w:tc>
      </w:tr>
      <w:tr w:rsidR="0012033A" w:rsidTr="002B53F3">
        <w:trPr>
          <w:cantSplit/>
          <w:trHeight w:val="25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Statewide Hotlines</w:t>
            </w:r>
          </w:p>
        </w:tc>
      </w:tr>
      <w:tr w:rsidR="0012033A" w:rsidRPr="00F82C7F">
        <w:trPr>
          <w:cantSplit/>
          <w:trHeight w:val="77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Pr="00F82C7F" w:rsidRDefault="0012033A">
            <w:pPr>
              <w:pStyle w:val="Body"/>
              <w:jc w:val="center"/>
              <w:rPr>
                <w:b/>
                <w:sz w:val="22"/>
                <w:lang w:val="es-MX"/>
              </w:rPr>
            </w:pPr>
            <w:r w:rsidRPr="00F82C7F">
              <w:rPr>
                <w:b/>
                <w:sz w:val="22"/>
                <w:lang w:val="es-MX"/>
              </w:rPr>
              <w:t xml:space="preserve">Idaho </w:t>
            </w:r>
            <w:proofErr w:type="spellStart"/>
            <w:r w:rsidRPr="00F82C7F">
              <w:rPr>
                <w:b/>
                <w:sz w:val="22"/>
                <w:lang w:val="es-MX"/>
              </w:rPr>
              <w:t>Senior</w:t>
            </w:r>
            <w:proofErr w:type="spellEnd"/>
            <w:r w:rsidRPr="00F82C7F">
              <w:rPr>
                <w:b/>
                <w:sz w:val="22"/>
                <w:lang w:val="es-MX"/>
              </w:rPr>
              <w:t xml:space="preserve"> Legal </w:t>
            </w:r>
            <w:proofErr w:type="spellStart"/>
            <w:r w:rsidRPr="00F82C7F">
              <w:rPr>
                <w:b/>
                <w:sz w:val="22"/>
                <w:lang w:val="es-MX"/>
              </w:rPr>
              <w:t>Hotline</w:t>
            </w:r>
            <w:proofErr w:type="spellEnd"/>
            <w:r w:rsidRPr="00F82C7F">
              <w:rPr>
                <w:b/>
                <w:sz w:val="22"/>
                <w:lang w:val="es-MX"/>
              </w:rPr>
              <w:t xml:space="preserve"> </w:t>
            </w:r>
          </w:p>
          <w:p w:rsidR="0012033A" w:rsidRPr="00F82C7F" w:rsidRDefault="0012033A">
            <w:pPr>
              <w:pStyle w:val="Body"/>
              <w:jc w:val="center"/>
              <w:rPr>
                <w:sz w:val="22"/>
                <w:lang w:val="es-MX"/>
              </w:rPr>
            </w:pPr>
            <w:r w:rsidRPr="00F82C7F">
              <w:rPr>
                <w:sz w:val="22"/>
                <w:lang w:val="es-MX"/>
              </w:rPr>
              <w:t>1-866-345-0106</w:t>
            </w:r>
          </w:p>
          <w:p w:rsidR="0012033A" w:rsidRPr="00F82C7F" w:rsidRDefault="0012033A">
            <w:pPr>
              <w:pStyle w:val="FreeForm"/>
              <w:jc w:val="center"/>
              <w:rPr>
                <w:i/>
                <w:sz w:val="22"/>
                <w:lang w:val="es-MX"/>
              </w:rPr>
            </w:pPr>
            <w:r w:rsidRPr="00F82C7F">
              <w:rPr>
                <w:i/>
                <w:sz w:val="22"/>
                <w:lang w:val="es-MX"/>
              </w:rPr>
              <w:t>(</w:t>
            </w:r>
            <w:r w:rsidRPr="00F82C7F">
              <w:rPr>
                <w:b/>
                <w:i/>
                <w:sz w:val="22"/>
                <w:lang w:val="es-MX"/>
              </w:rPr>
              <w:t>en</w:t>
            </w:r>
            <w:r w:rsidRPr="00F82C7F">
              <w:rPr>
                <w:i/>
                <w:sz w:val="22"/>
                <w:lang w:val="es-MX"/>
              </w:rPr>
              <w:t xml:space="preserve"> </w:t>
            </w:r>
            <w:r w:rsidRPr="00F82C7F">
              <w:rPr>
                <w:b/>
                <w:i/>
                <w:sz w:val="22"/>
                <w:lang w:val="es-MX"/>
              </w:rPr>
              <w:t>español</w:t>
            </w:r>
            <w:r w:rsidRPr="00F82C7F">
              <w:rPr>
                <w:i/>
                <w:sz w:val="22"/>
                <w:lang w:val="es-MX"/>
              </w:rPr>
              <w:t xml:space="preserve">  1-866-954-2591)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Idaho Domestic Violence Legal Hotline </w:t>
            </w:r>
            <w:r>
              <w:rPr>
                <w:sz w:val="22"/>
              </w:rPr>
              <w:t>1-877-500-2980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TTY (Deaf and Hearing Impaired) </w:t>
            </w:r>
          </w:p>
          <w:p w:rsidR="0012033A" w:rsidRDefault="0012033A">
            <w:pPr>
              <w:pStyle w:val="Body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1-800-245-7573 </w:t>
            </w:r>
          </w:p>
        </w:tc>
      </w:tr>
      <w:tr w:rsidR="0012033A" w:rsidTr="002B53F3">
        <w:trPr>
          <w:cantSplit/>
          <w:trHeight w:val="25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Idaho Rental Assistance &amp; Properties: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jc w:val="center"/>
              <w:rPr>
                <w:sz w:val="22"/>
              </w:rPr>
            </w:pPr>
            <w:r>
              <w:rPr>
                <w:sz w:val="22"/>
              </w:rPr>
              <w:t>1-877-428-8844</w:t>
            </w:r>
          </w:p>
          <w:p w:rsidR="0012033A" w:rsidRDefault="00106374">
            <w:pPr>
              <w:pStyle w:val="Body"/>
              <w:jc w:val="center"/>
            </w:pPr>
            <w:hyperlink r:id="rId4" w:history="1">
              <w:r w:rsidR="0012033A">
                <w:rPr>
                  <w:color w:val="000099"/>
                  <w:sz w:val="22"/>
                  <w:u w:val="single"/>
                </w:rPr>
                <w:t>www.housingidaho.com</w:t>
              </w:r>
            </w:hyperlink>
          </w:p>
        </w:tc>
      </w:tr>
      <w:tr w:rsidR="0012033A" w:rsidTr="002B53F3">
        <w:trPr>
          <w:cantSplit/>
          <w:trHeight w:val="25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Looking for more information?  </w:t>
            </w:r>
          </w:p>
        </w:tc>
      </w:tr>
      <w:tr w:rsidR="0012033A">
        <w:trPr>
          <w:cantSplit/>
          <w:trHeight w:val="51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Visit </w:t>
            </w:r>
            <w:hyperlink r:id="rId5" w:history="1">
              <w:r>
                <w:rPr>
                  <w:color w:val="000099"/>
                  <w:sz w:val="22"/>
                  <w:u w:val="single"/>
                </w:rPr>
                <w:t>www.idaholegalaid.org</w:t>
              </w:r>
            </w:hyperlink>
            <w:r>
              <w:rPr>
                <w:sz w:val="22"/>
              </w:rPr>
              <w:t xml:space="preserve"> to find more free forms and information for renters.</w:t>
            </w:r>
          </w:p>
        </w:tc>
      </w:tr>
      <w:tr w:rsidR="0012033A">
        <w:trPr>
          <w:cantSplit/>
          <w:trHeight w:val="775"/>
        </w:trPr>
        <w:tc>
          <w:tcPr>
            <w:tcW w:w="428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033A" w:rsidRDefault="0012033A">
            <w:pPr>
              <w:pStyle w:val="Body"/>
              <w:jc w:val="center"/>
            </w:pPr>
            <w:r>
              <w:rPr>
                <w:sz w:val="22"/>
              </w:rPr>
              <w:t xml:space="preserve">Find the Idaho Attorney General’s manual, </w:t>
            </w:r>
            <w:r>
              <w:rPr>
                <w:b/>
                <w:sz w:val="22"/>
              </w:rPr>
              <w:t>Landlord and Tenant Guidelines</w:t>
            </w:r>
            <w:r>
              <w:rPr>
                <w:sz w:val="22"/>
              </w:rPr>
              <w:t xml:space="preserve">, at </w:t>
            </w:r>
            <w:hyperlink r:id="rId6" w:history="1">
              <w:r>
                <w:rPr>
                  <w:color w:val="000099"/>
                  <w:sz w:val="22"/>
                  <w:u w:val="single"/>
                </w:rPr>
                <w:t>http://www.ag.idaho.gov</w:t>
              </w:r>
            </w:hyperlink>
          </w:p>
        </w:tc>
      </w:tr>
    </w:tbl>
    <w:p w:rsidR="0012033A" w:rsidRDefault="0012033A">
      <w:pPr>
        <w:pStyle w:val="Body"/>
        <w:rPr>
          <w:sz w:val="22"/>
        </w:rPr>
      </w:pPr>
    </w:p>
    <w:p w:rsidR="0012033A" w:rsidRDefault="00ED70BA">
      <w:pPr>
        <w:pStyle w:val="Body"/>
        <w:jc w:val="right"/>
        <w:rPr>
          <w:i/>
          <w:sz w:val="22"/>
        </w:rPr>
      </w:pPr>
      <w:r>
        <w:rPr>
          <w:i/>
          <w:sz w:val="22"/>
        </w:rPr>
        <w:t>Revised  1/13</w:t>
      </w:r>
    </w:p>
    <w:p w:rsidR="0012033A" w:rsidRDefault="0012033A">
      <w:pPr>
        <w:pStyle w:val="Heading21"/>
        <w:rPr>
          <w:sz w:val="28"/>
        </w:rPr>
      </w:pPr>
      <w:r>
        <w:rPr>
          <w:sz w:val="28"/>
        </w:rPr>
        <w:lastRenderedPageBreak/>
        <w:t>Advice for Idaho Renters:</w:t>
      </w:r>
    </w:p>
    <w:p w:rsidR="0012033A" w:rsidRDefault="00106374">
      <w:pPr>
        <w:pStyle w:val="Body"/>
        <w:jc w:val="right"/>
        <w:rPr>
          <w:i/>
          <w:sz w:val="28"/>
        </w:rPr>
      </w:pPr>
      <w:r w:rsidRPr="00106374">
        <w:pict>
          <v:shape id="_x0000_s1069" type="#_x0000_t6" style="width:214pt;height:46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b/>
          <w:i/>
          <w:sz w:val="32"/>
        </w:rPr>
        <w:t>Federal Housing Program</w:t>
      </w:r>
      <w:r w:rsidR="0012033A">
        <w:rPr>
          <w:b/>
          <w:i/>
          <w:sz w:val="36"/>
        </w:rPr>
        <w:t>s</w:t>
      </w:r>
    </w:p>
    <w:p w:rsidR="0012033A" w:rsidRDefault="0012033A">
      <w:pPr>
        <w:pStyle w:val="Body"/>
        <w:jc w:val="right"/>
        <w:rPr>
          <w:i/>
          <w:sz w:val="28"/>
        </w:rPr>
      </w:pPr>
    </w:p>
    <w:p w:rsidR="0012033A" w:rsidRDefault="0012033A">
      <w:pPr>
        <w:pStyle w:val="Body"/>
        <w:rPr>
          <w:sz w:val="22"/>
        </w:rPr>
      </w:pPr>
      <w:r>
        <w:rPr>
          <w:sz w:val="22"/>
        </w:rPr>
        <w:t xml:space="preserve">Read this handout to understand:  </w:t>
      </w:r>
    </w:p>
    <w:p w:rsidR="0012033A" w:rsidRDefault="00106374">
      <w:pPr>
        <w:pStyle w:val="Body"/>
        <w:rPr>
          <w:i/>
        </w:rPr>
      </w:pPr>
      <w:r w:rsidRPr="00106374">
        <w:pict>
          <v:shape id="_x0000_s1068" type="#_x0000_t6" style="width:19pt;height:15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b/>
          <w:i/>
        </w:rPr>
        <w:t xml:space="preserve">What are a tenant’s rights and duties in Federal Housing Programs? </w:t>
      </w:r>
      <w:r w:rsidR="0012033A">
        <w:rPr>
          <w:i/>
        </w:rPr>
        <w:t xml:space="preserve"> </w:t>
      </w:r>
    </w:p>
    <w:p w:rsidR="0012033A" w:rsidRDefault="00106374">
      <w:pPr>
        <w:pStyle w:val="Body"/>
        <w:rPr>
          <w:b/>
          <w:i/>
        </w:rPr>
      </w:pPr>
      <w:r w:rsidRPr="00106374">
        <w:pict>
          <v:shape id="_x0000_s1067" type="#_x0000_t6" style="width:19pt;height:15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b/>
          <w:i/>
        </w:rPr>
        <w:t>Can I get help to pay my rent?</w:t>
      </w:r>
    </w:p>
    <w:p w:rsidR="0012033A" w:rsidRDefault="00106374">
      <w:pPr>
        <w:pStyle w:val="Body"/>
        <w:rPr>
          <w:b/>
          <w:i/>
        </w:rPr>
      </w:pPr>
      <w:r w:rsidRPr="00106374">
        <w:pict>
          <v:shape id="_x0000_s1066" type="#_x0000_t6" style="width:19pt;height:15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b/>
          <w:i/>
        </w:rPr>
        <w:t>What if my landlord is trying to evict m</w:t>
      </w:r>
      <w:r w:rsidR="00A60667">
        <w:rPr>
          <w:b/>
          <w:i/>
        </w:rPr>
        <w:t>e or I might lose my subsidy?</w:t>
      </w:r>
      <w:r w:rsidR="0012033A">
        <w:rPr>
          <w:b/>
          <w:i/>
        </w:rPr>
        <w:t xml:space="preserve"> </w:t>
      </w:r>
    </w:p>
    <w:p w:rsidR="0012033A" w:rsidRDefault="00106374">
      <w:pPr>
        <w:pStyle w:val="Body"/>
        <w:rPr>
          <w:b/>
          <w:i/>
        </w:rPr>
      </w:pPr>
      <w:r w:rsidRPr="00106374">
        <w:pict>
          <v:shape id="_x0000_s1065" type="#_x0000_t6" style="width:19pt;height:15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3002AB" w:rsidRDefault="003002AB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2033A">
        <w:rPr>
          <w:b/>
          <w:i/>
        </w:rPr>
        <w:t>What are my rights as a tenant?</w:t>
      </w:r>
    </w:p>
    <w:p w:rsidR="0012033A" w:rsidRDefault="0012033A">
      <w:pPr>
        <w:pStyle w:val="Body"/>
        <w:rPr>
          <w:b/>
          <w:i/>
        </w:rPr>
      </w:pPr>
    </w:p>
    <w:p w:rsidR="0012033A" w:rsidRDefault="0012033A">
      <w:pPr>
        <w:pStyle w:val="Body"/>
        <w:rPr>
          <w:sz w:val="22"/>
        </w:rPr>
      </w:pPr>
      <w:r>
        <w:rPr>
          <w:sz w:val="22"/>
        </w:rPr>
        <w:t>Tenants in Federal Housing Programs have special rights and responsibilities under Idaho and Federal law</w:t>
      </w:r>
      <w:r w:rsidR="00ED70BA">
        <w:rPr>
          <w:sz w:val="22"/>
        </w:rPr>
        <w:t xml:space="preserve">. </w:t>
      </w:r>
      <w:r>
        <w:rPr>
          <w:sz w:val="22"/>
        </w:rPr>
        <w:t>The laws affecting Federal Housing Programs change very frequently and it’s important to talk to an attorney if you have a housing problem.</w:t>
      </w:r>
    </w:p>
    <w:p w:rsidR="0012033A" w:rsidRDefault="0012033A">
      <w:pPr>
        <w:pStyle w:val="Body"/>
        <w:rPr>
          <w:sz w:val="22"/>
        </w:rPr>
      </w:pPr>
    </w:p>
    <w:p w:rsidR="0012033A" w:rsidRDefault="0012033A">
      <w:pPr>
        <w:pStyle w:val="Body"/>
        <w:rPr>
          <w:sz w:val="20"/>
        </w:rPr>
      </w:pPr>
    </w:p>
    <w:p w:rsidR="0012033A" w:rsidRDefault="0012033A">
      <w:pPr>
        <w:pStyle w:val="Body"/>
        <w:rPr>
          <w:sz w:val="20"/>
        </w:rPr>
      </w:pPr>
    </w:p>
    <w:p w:rsidR="0012033A" w:rsidRDefault="0012033A">
      <w:pPr>
        <w:pStyle w:val="Body"/>
        <w:rPr>
          <w:sz w:val="20"/>
        </w:rPr>
      </w:pPr>
    </w:p>
    <w:p w:rsidR="0012033A" w:rsidRDefault="0012033A">
      <w:pPr>
        <w:pStyle w:val="Body"/>
        <w:rPr>
          <w:sz w:val="20"/>
        </w:rPr>
      </w:pPr>
    </w:p>
    <w:p w:rsidR="0012033A" w:rsidRDefault="0012033A">
      <w:pPr>
        <w:pStyle w:val="Body"/>
        <w:rPr>
          <w:sz w:val="20"/>
        </w:rPr>
      </w:pPr>
    </w:p>
    <w:p w:rsidR="0012033A" w:rsidRDefault="0012033A">
      <w:pPr>
        <w:pStyle w:val="Body"/>
        <w:rPr>
          <w:sz w:val="20"/>
        </w:rPr>
      </w:pPr>
    </w:p>
    <w:p w:rsidR="0012033A" w:rsidRDefault="0012033A">
      <w:pPr>
        <w:pStyle w:val="Body"/>
        <w:rPr>
          <w:sz w:val="20"/>
        </w:rPr>
      </w:pPr>
    </w:p>
    <w:p w:rsidR="0012033A" w:rsidRDefault="0012033A">
      <w:pPr>
        <w:pStyle w:val="Body"/>
        <w:rPr>
          <w:i/>
          <w:sz w:val="20"/>
        </w:rPr>
      </w:pPr>
      <w:r>
        <w:rPr>
          <w:i/>
          <w:sz w:val="20"/>
        </w:rPr>
        <w:t>The advice in this handout is very general and there might be special factors in your case</w:t>
      </w:r>
      <w:r w:rsidR="00ED70BA">
        <w:rPr>
          <w:i/>
          <w:sz w:val="20"/>
        </w:rPr>
        <w:t xml:space="preserve">. </w:t>
      </w:r>
    </w:p>
    <w:p w:rsidR="0012033A" w:rsidRDefault="0012033A">
      <w:pPr>
        <w:pStyle w:val="Body"/>
        <w:rPr>
          <w:i/>
          <w:sz w:val="20"/>
        </w:rPr>
      </w:pPr>
      <w:r>
        <w:rPr>
          <w:i/>
          <w:sz w:val="20"/>
        </w:rPr>
        <w:t>If you have legal questions, contact an attorney</w:t>
      </w:r>
      <w:r w:rsidR="00ED70BA">
        <w:rPr>
          <w:i/>
          <w:sz w:val="20"/>
        </w:rPr>
        <w:t xml:space="preserve">. </w:t>
      </w:r>
      <w:r>
        <w:rPr>
          <w:i/>
          <w:sz w:val="20"/>
        </w:rPr>
        <w:t xml:space="preserve">If you cannot afford an attorney, contact the </w:t>
      </w:r>
      <w:r>
        <w:rPr>
          <w:b/>
          <w:i/>
          <w:sz w:val="20"/>
        </w:rPr>
        <w:t>Idaho Legal Aid Services</w:t>
      </w:r>
      <w:r>
        <w:rPr>
          <w:i/>
          <w:sz w:val="20"/>
        </w:rPr>
        <w:t xml:space="preserve"> office nearest you using one of the phone numbers on the back of this handout</w:t>
      </w:r>
      <w:r w:rsidR="00ED70BA">
        <w:rPr>
          <w:i/>
          <w:sz w:val="20"/>
        </w:rPr>
        <w:t xml:space="preserve">. </w:t>
      </w:r>
      <w:r>
        <w:rPr>
          <w:i/>
          <w:sz w:val="20"/>
        </w:rPr>
        <w:t>Also, visit us on the web at:</w:t>
      </w:r>
    </w:p>
    <w:p w:rsidR="0012033A" w:rsidRDefault="0012033A">
      <w:pPr>
        <w:pStyle w:val="Body"/>
        <w:jc w:val="center"/>
        <w:rPr>
          <w:i/>
          <w:sz w:val="22"/>
        </w:rPr>
      </w:pPr>
      <w:r>
        <w:rPr>
          <w:b/>
          <w:sz w:val="20"/>
          <w:u w:val="single"/>
        </w:rPr>
        <w:t>www.idaholegalaid.org</w:t>
      </w:r>
    </w:p>
    <w:p w:rsidR="0012033A" w:rsidRDefault="0012033A">
      <w:pPr>
        <w:pStyle w:val="Body"/>
        <w:rPr>
          <w:i/>
          <w:sz w:val="22"/>
        </w:rPr>
      </w:pPr>
    </w:p>
    <w:p w:rsidR="0012033A" w:rsidRDefault="0012033A">
      <w:pPr>
        <w:pStyle w:val="Body"/>
        <w:rPr>
          <w:i/>
          <w:sz w:val="22"/>
        </w:rPr>
      </w:pPr>
    </w:p>
    <w:p w:rsidR="0012033A" w:rsidRDefault="0012033A">
      <w:pPr>
        <w:pStyle w:val="Body"/>
        <w:rPr>
          <w:rFonts w:ascii="Times New Roman" w:eastAsia="Times New Roman" w:hAnsi="Times New Roman"/>
          <w:color w:val="auto"/>
          <w:sz w:val="20"/>
        </w:rPr>
      </w:pPr>
    </w:p>
    <w:sectPr w:rsidR="0012033A" w:rsidSect="002267E0">
      <w:pgSz w:w="20160" w:h="12240" w:orient="landscape"/>
      <w:pgMar w:top="720" w:right="432" w:bottom="720" w:left="432" w:header="720" w:footer="864" w:gutter="0"/>
      <w:cols w:num="4" w:space="7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2033A"/>
    <w:rsid w:val="0001390B"/>
    <w:rsid w:val="00084623"/>
    <w:rsid w:val="00106374"/>
    <w:rsid w:val="0012033A"/>
    <w:rsid w:val="00122E9C"/>
    <w:rsid w:val="002267E0"/>
    <w:rsid w:val="00290530"/>
    <w:rsid w:val="002B53F3"/>
    <w:rsid w:val="003002AB"/>
    <w:rsid w:val="00364D27"/>
    <w:rsid w:val="004839D4"/>
    <w:rsid w:val="00494EC2"/>
    <w:rsid w:val="00546BE9"/>
    <w:rsid w:val="00603124"/>
    <w:rsid w:val="00627561"/>
    <w:rsid w:val="0067749E"/>
    <w:rsid w:val="00930D9A"/>
    <w:rsid w:val="009A74D8"/>
    <w:rsid w:val="00A60667"/>
    <w:rsid w:val="00B758DA"/>
    <w:rsid w:val="00B87527"/>
    <w:rsid w:val="00CB6DE8"/>
    <w:rsid w:val="00CC1BC9"/>
    <w:rsid w:val="00E67E14"/>
    <w:rsid w:val="00ED4E42"/>
    <w:rsid w:val="00ED70BA"/>
    <w:rsid w:val="00F81A54"/>
    <w:rsid w:val="00F8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226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2267E0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21">
    <w:name w:val="Heading 21"/>
    <w:next w:val="Body"/>
    <w:qFormat/>
    <w:rsid w:val="002267E0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">
    <w:name w:val="Body"/>
    <w:rsid w:val="002267E0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2267E0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.idaho.gov" TargetMode="External"/><Relationship Id="rId5" Type="http://schemas.openxmlformats.org/officeDocument/2006/relationships/hyperlink" Target="http://www.idaholegalaid.org" TargetMode="External"/><Relationship Id="rId4" Type="http://schemas.openxmlformats.org/officeDocument/2006/relationships/hyperlink" Target="http://www.housingida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1534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Legal Aid Services</Company>
  <LinksUpToDate>false</LinksUpToDate>
  <CharactersWithSpaces>10189</CharactersWithSpaces>
  <SharedDoc>false</SharedDoc>
  <HLinks>
    <vt:vector size="18" baseType="variant"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>http://www.ag.idaho.gov/</vt:lpwstr>
      </vt:variant>
      <vt:variant>
        <vt:lpwstr/>
      </vt:variant>
      <vt:variant>
        <vt:i4>4521998</vt:i4>
      </vt:variant>
      <vt:variant>
        <vt:i4>96</vt:i4>
      </vt:variant>
      <vt:variant>
        <vt:i4>0</vt:i4>
      </vt:variant>
      <vt:variant>
        <vt:i4>5</vt:i4>
      </vt:variant>
      <vt:variant>
        <vt:lpwstr>http://www.idaholegalaid.org/</vt:lpwstr>
      </vt:variant>
      <vt:variant>
        <vt:lpwstr/>
      </vt:variant>
      <vt:variant>
        <vt:i4>5898315</vt:i4>
      </vt:variant>
      <vt:variant>
        <vt:i4>93</vt:i4>
      </vt:variant>
      <vt:variant>
        <vt:i4>0</vt:i4>
      </vt:variant>
      <vt:variant>
        <vt:i4>5</vt:i4>
      </vt:variant>
      <vt:variant>
        <vt:lpwstr>http://www.housingidaho.com/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Bev Allen</cp:lastModifiedBy>
  <cp:revision>4</cp:revision>
  <dcterms:created xsi:type="dcterms:W3CDTF">2013-01-23T17:20:00Z</dcterms:created>
  <dcterms:modified xsi:type="dcterms:W3CDTF">2013-01-23T17:25:00Z</dcterms:modified>
</cp:coreProperties>
</file>